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058E796F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BA5EA9">
        <w:rPr>
          <w:rFonts w:ascii="Arial" w:hAnsi="Arial" w:cs="Arial"/>
          <w:b w:val="0"/>
          <w:i w:val="0"/>
          <w:szCs w:val="24"/>
          <w:u w:val="single"/>
        </w:rPr>
        <w:t>6</w:t>
      </w:r>
      <w:r w:rsidR="00A868FB">
        <w:rPr>
          <w:rFonts w:ascii="Arial" w:hAnsi="Arial" w:cs="Arial"/>
          <w:b w:val="0"/>
          <w:i w:val="0"/>
          <w:szCs w:val="24"/>
          <w:u w:val="single"/>
        </w:rPr>
        <w:t>3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201409A2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A45CFA">
        <w:rPr>
          <w:rFonts w:ascii="Arial" w:hAnsi="Arial" w:cs="Arial"/>
          <w:i w:val="0"/>
          <w:szCs w:val="24"/>
          <w:u w:val="single"/>
        </w:rPr>
        <w:t>1</w:t>
      </w:r>
      <w:r w:rsidR="00A868FB">
        <w:rPr>
          <w:rFonts w:ascii="Arial" w:hAnsi="Arial" w:cs="Arial"/>
          <w:i w:val="0"/>
          <w:szCs w:val="24"/>
          <w:u w:val="single"/>
        </w:rPr>
        <w:t>2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A45CFA">
        <w:rPr>
          <w:rFonts w:ascii="Arial" w:hAnsi="Arial" w:cs="Arial"/>
          <w:i w:val="0"/>
          <w:szCs w:val="24"/>
          <w:u w:val="single"/>
        </w:rPr>
        <w:t>LEGISLATIVO</w:t>
      </w:r>
    </w:p>
    <w:p w14:paraId="7B09529E" w14:textId="77777777" w:rsidR="00A45CFA" w:rsidRDefault="00A45CFA" w:rsidP="00A45CFA">
      <w:pPr>
        <w:spacing w:line="276" w:lineRule="auto"/>
        <w:ind w:left="3686" w:right="4"/>
        <w:jc w:val="both"/>
        <w:rPr>
          <w:rFonts w:ascii="Arial" w:eastAsia="Calibri" w:hAnsi="Arial" w:cs="Arial"/>
          <w:b w:val="0"/>
          <w:iCs/>
          <w:kern w:val="2"/>
          <w:sz w:val="20"/>
          <w:lang w:eastAsia="en-US"/>
          <w14:ligatures w14:val="standardContextual"/>
        </w:rPr>
      </w:pPr>
      <w:bookmarkStart w:id="0" w:name="_Hlk187925085"/>
    </w:p>
    <w:p w14:paraId="0796C37C" w14:textId="222AF82A" w:rsidR="00A868FB" w:rsidRPr="00A868FB" w:rsidRDefault="00A868FB" w:rsidP="00A868FB">
      <w:pPr>
        <w:spacing w:line="276" w:lineRule="auto"/>
        <w:ind w:left="3828"/>
        <w:jc w:val="both"/>
        <w:rPr>
          <w:rFonts w:ascii="Arial" w:eastAsia="Batang" w:hAnsi="Arial" w:cs="Arial"/>
          <w:b w:val="0"/>
          <w:bCs/>
          <w:i w:val="0"/>
          <w:color w:val="000000"/>
          <w:sz w:val="22"/>
          <w:szCs w:val="22"/>
        </w:rPr>
      </w:pPr>
      <w:r w:rsidRPr="00A868FB">
        <w:rPr>
          <w:rFonts w:ascii="Arial" w:eastAsia="Batang" w:hAnsi="Arial" w:cs="Arial"/>
          <w:b w:val="0"/>
          <w:bCs/>
          <w:i w:val="0"/>
          <w:color w:val="000000"/>
          <w:sz w:val="22"/>
          <w:szCs w:val="22"/>
        </w:rPr>
        <w:t>Altera a redação da Lei nº 3.787/2012, que estabelece o Plano de Carreira dos Servidores do Poder Legislativo de Bom Retiro do Sul e dá outras providências.</w:t>
      </w:r>
    </w:p>
    <w:p w14:paraId="3DD612EF" w14:textId="77777777" w:rsidR="00A868FB" w:rsidRPr="00A868FB" w:rsidRDefault="00A868FB" w:rsidP="00A868FB">
      <w:pPr>
        <w:spacing w:line="360" w:lineRule="auto"/>
        <w:jc w:val="both"/>
        <w:rPr>
          <w:rFonts w:ascii="Arial" w:eastAsia="Batang" w:hAnsi="Arial" w:cs="Arial"/>
          <w:b w:val="0"/>
          <w:bCs/>
          <w:i w:val="0"/>
          <w:color w:val="000000"/>
          <w:sz w:val="20"/>
        </w:rPr>
      </w:pPr>
    </w:p>
    <w:p w14:paraId="58A13F14" w14:textId="77777777" w:rsidR="00A868FB" w:rsidRPr="00A868FB" w:rsidRDefault="00A868FB" w:rsidP="00A868FB">
      <w:pPr>
        <w:spacing w:line="360" w:lineRule="auto"/>
        <w:jc w:val="both"/>
        <w:rPr>
          <w:rFonts w:ascii="Arial" w:eastAsia="Batang" w:hAnsi="Arial" w:cs="Arial"/>
          <w:b w:val="0"/>
          <w:bCs/>
          <w:i w:val="0"/>
          <w:color w:val="000000"/>
          <w:sz w:val="20"/>
        </w:rPr>
      </w:pPr>
    </w:p>
    <w:p w14:paraId="3CFDBD74" w14:textId="77777777" w:rsidR="00A868FB" w:rsidRPr="00A868FB" w:rsidRDefault="00A868FB" w:rsidP="00A868FB">
      <w:pPr>
        <w:suppressAutoHyphens/>
        <w:jc w:val="both"/>
        <w:rPr>
          <w:rFonts w:ascii="Arial" w:hAnsi="Arial" w:cs="Arial"/>
          <w:b w:val="0"/>
          <w:i w:val="0"/>
          <w:szCs w:val="24"/>
          <w:lang w:eastAsia="ar-SA"/>
        </w:rPr>
      </w:pPr>
      <w:r w:rsidRPr="00A868FB">
        <w:rPr>
          <w:rFonts w:ascii="Arial" w:hAnsi="Arial" w:cs="Arial"/>
          <w:i w:val="0"/>
          <w:szCs w:val="24"/>
          <w:lang w:eastAsia="ar-SA"/>
        </w:rPr>
        <w:t xml:space="preserve">                      CELSO PAZUCH</w:t>
      </w:r>
      <w:r w:rsidRPr="00A868FB">
        <w:rPr>
          <w:rFonts w:ascii="Arial" w:hAnsi="Arial" w:cs="Arial"/>
          <w:b w:val="0"/>
          <w:i w:val="0"/>
          <w:szCs w:val="24"/>
          <w:lang w:eastAsia="ar-SA"/>
        </w:rPr>
        <w:t>, Prefeito Municipal de Bom Retiro do Sul, Estado do Rio Grande do Sul, nos termos do art. 72, inciso IV da Lei Orgânica do Município.</w:t>
      </w:r>
    </w:p>
    <w:p w14:paraId="6D59E726" w14:textId="77777777" w:rsidR="00A868FB" w:rsidRPr="00A868FB" w:rsidRDefault="00A868FB" w:rsidP="00A868FB">
      <w:pPr>
        <w:suppressAutoHyphens/>
        <w:jc w:val="both"/>
        <w:rPr>
          <w:rFonts w:ascii="Arial" w:hAnsi="Arial" w:cs="Arial"/>
          <w:b w:val="0"/>
          <w:i w:val="0"/>
          <w:szCs w:val="24"/>
          <w:lang w:eastAsia="ar-SA"/>
        </w:rPr>
      </w:pPr>
    </w:p>
    <w:p w14:paraId="2D059F1B" w14:textId="77777777" w:rsidR="00A868FB" w:rsidRPr="00A868FB" w:rsidRDefault="00A868FB" w:rsidP="00A868FB">
      <w:pPr>
        <w:spacing w:after="200" w:line="276" w:lineRule="auto"/>
        <w:jc w:val="both"/>
        <w:rPr>
          <w:rFonts w:ascii="Arial" w:eastAsia="Batang" w:hAnsi="Arial" w:cs="Arial"/>
          <w:b w:val="0"/>
          <w:bCs/>
          <w:i w:val="0"/>
          <w:szCs w:val="24"/>
        </w:rPr>
      </w:pPr>
      <w:r w:rsidRPr="00A868FB">
        <w:rPr>
          <w:rFonts w:ascii="Arial" w:eastAsia="Batang" w:hAnsi="Arial" w:cs="Arial"/>
          <w:b w:val="0"/>
          <w:bCs/>
          <w:i w:val="0"/>
          <w:szCs w:val="24"/>
        </w:rPr>
        <w:tab/>
      </w:r>
      <w:r w:rsidRPr="00A868FB">
        <w:rPr>
          <w:rFonts w:ascii="Arial" w:eastAsia="Batang" w:hAnsi="Arial" w:cs="Arial"/>
          <w:b w:val="0"/>
          <w:bCs/>
          <w:i w:val="0"/>
          <w:szCs w:val="24"/>
        </w:rPr>
        <w:tab/>
      </w:r>
      <w:r w:rsidRPr="00A868FB">
        <w:rPr>
          <w:rFonts w:ascii="Arial" w:eastAsia="Batang" w:hAnsi="Arial" w:cs="Arial"/>
          <w:i w:val="0"/>
          <w:szCs w:val="24"/>
        </w:rPr>
        <w:t>FAÇO SABER</w:t>
      </w:r>
      <w:r w:rsidRPr="00A868FB">
        <w:rPr>
          <w:rFonts w:ascii="Arial" w:eastAsia="Batang" w:hAnsi="Arial" w:cs="Arial"/>
          <w:b w:val="0"/>
          <w:bCs/>
          <w:i w:val="0"/>
          <w:szCs w:val="24"/>
        </w:rPr>
        <w:t xml:space="preserve"> que o Poder Legislativo aprovou e eu sanciono e promulgo a seguinte Lei:</w:t>
      </w:r>
    </w:p>
    <w:p w14:paraId="4BB5A3DA" w14:textId="77777777" w:rsidR="00A868FB" w:rsidRPr="00A868FB" w:rsidRDefault="00A868FB" w:rsidP="00A868FB">
      <w:pPr>
        <w:spacing w:before="240" w:after="240"/>
        <w:ind w:firstLine="708"/>
        <w:jc w:val="both"/>
        <w:rPr>
          <w:rFonts w:ascii="Arial" w:eastAsia="Batang" w:hAnsi="Arial" w:cs="Arial"/>
          <w:b w:val="0"/>
          <w:i w:val="0"/>
          <w:color w:val="000000"/>
          <w:szCs w:val="24"/>
        </w:rPr>
      </w:pPr>
      <w:r w:rsidRPr="00A868FB">
        <w:rPr>
          <w:rFonts w:ascii="Arial" w:eastAsia="Batang" w:hAnsi="Arial" w:cs="Arial"/>
          <w:i w:val="0"/>
          <w:color w:val="000000"/>
          <w:szCs w:val="24"/>
        </w:rPr>
        <w:t xml:space="preserve">          Art. 1°.</w:t>
      </w:r>
      <w:r w:rsidRPr="00A868FB">
        <w:rPr>
          <w:rFonts w:ascii="Arial" w:eastAsia="Batang" w:hAnsi="Arial" w:cs="Arial"/>
          <w:b w:val="0"/>
          <w:i w:val="0"/>
          <w:color w:val="000000"/>
          <w:szCs w:val="24"/>
        </w:rPr>
        <w:t xml:space="preserve"> Altera a redação do art. 4º, da Lei 3.787/2012, para excluir o padrão de vencimento 01-A e modificar a escolaridade do padrão de vencimento 1 para fundamental completo, passando a ter a seguinte redação:</w:t>
      </w:r>
    </w:p>
    <w:p w14:paraId="125BC242" w14:textId="77777777" w:rsidR="00A868FB" w:rsidRPr="00A868FB" w:rsidRDefault="00A868FB" w:rsidP="00A868FB">
      <w:pPr>
        <w:autoSpaceDE w:val="0"/>
        <w:autoSpaceDN w:val="0"/>
        <w:adjustRightInd w:val="0"/>
        <w:ind w:firstLine="708"/>
        <w:jc w:val="both"/>
        <w:rPr>
          <w:rFonts w:ascii="Arial" w:eastAsia="Batang" w:hAnsi="Arial" w:cs="Arial"/>
          <w:b w:val="0"/>
          <w:szCs w:val="24"/>
        </w:rPr>
      </w:pPr>
      <w:r w:rsidRPr="00A868FB">
        <w:rPr>
          <w:rFonts w:ascii="Arial" w:eastAsia="Batang" w:hAnsi="Arial" w:cs="Arial"/>
          <w:bCs/>
          <w:szCs w:val="24"/>
        </w:rPr>
        <w:t xml:space="preserve">          Art. 4º - </w:t>
      </w:r>
      <w:r w:rsidRPr="00A868FB">
        <w:rPr>
          <w:rFonts w:ascii="Arial" w:eastAsia="Batang" w:hAnsi="Arial" w:cs="Arial"/>
          <w:b w:val="0"/>
          <w:szCs w:val="24"/>
        </w:rPr>
        <w:t>O quadro de cargos de provimento efetivo é integrado pelos seguintes padrões de vencimento, categorias funcionais e o respectivo número de cargos:</w:t>
      </w:r>
    </w:p>
    <w:p w14:paraId="65380C35" w14:textId="77777777" w:rsidR="00A868FB" w:rsidRPr="00A868FB" w:rsidRDefault="00A868FB" w:rsidP="00A868FB">
      <w:pPr>
        <w:tabs>
          <w:tab w:val="left" w:pos="0"/>
          <w:tab w:val="left" w:pos="1134"/>
        </w:tabs>
        <w:spacing w:before="120"/>
        <w:jc w:val="both"/>
        <w:rPr>
          <w:rFonts w:ascii="Arial" w:eastAsia="Batang" w:hAnsi="Arial" w:cs="Arial"/>
          <w:b w:val="0"/>
          <w:szCs w:val="24"/>
        </w:rPr>
      </w:pP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3740"/>
        <w:gridCol w:w="1122"/>
        <w:gridCol w:w="1309"/>
        <w:gridCol w:w="1870"/>
      </w:tblGrid>
      <w:tr w:rsidR="00A868FB" w:rsidRPr="00A868FB" w14:paraId="761271C2" w14:textId="77777777" w:rsidTr="007E2CEA">
        <w:tc>
          <w:tcPr>
            <w:tcW w:w="1005" w:type="dxa"/>
          </w:tcPr>
          <w:p w14:paraId="323929DE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 w:rsidRPr="00A868FB">
              <w:rPr>
                <w:rFonts w:ascii="Arial" w:eastAsia="Batang" w:hAnsi="Arial" w:cs="Arial"/>
                <w:sz w:val="18"/>
                <w:szCs w:val="18"/>
              </w:rPr>
              <w:t>PADRÃO</w:t>
            </w:r>
          </w:p>
        </w:tc>
        <w:tc>
          <w:tcPr>
            <w:tcW w:w="3740" w:type="dxa"/>
          </w:tcPr>
          <w:p w14:paraId="5607F09B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 w:rsidRPr="00A868FB">
              <w:rPr>
                <w:rFonts w:ascii="Arial" w:eastAsia="Batang" w:hAnsi="Arial" w:cs="Arial"/>
                <w:sz w:val="18"/>
                <w:szCs w:val="18"/>
              </w:rPr>
              <w:t>DENOMINAÇÃO DA CATEGORIA FUNCIONAL</w:t>
            </w:r>
          </w:p>
        </w:tc>
        <w:tc>
          <w:tcPr>
            <w:tcW w:w="1122" w:type="dxa"/>
          </w:tcPr>
          <w:p w14:paraId="09A644AD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 w:rsidRPr="00A868FB">
              <w:rPr>
                <w:rFonts w:ascii="Arial" w:eastAsia="Batang" w:hAnsi="Arial" w:cs="Arial"/>
                <w:sz w:val="18"/>
                <w:szCs w:val="18"/>
              </w:rPr>
              <w:t>Nº DE CARGOS</w:t>
            </w:r>
          </w:p>
        </w:tc>
        <w:tc>
          <w:tcPr>
            <w:tcW w:w="1309" w:type="dxa"/>
          </w:tcPr>
          <w:p w14:paraId="4AA55692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 w:rsidRPr="00A868FB">
              <w:rPr>
                <w:rFonts w:ascii="Arial" w:eastAsia="Batang" w:hAnsi="Arial" w:cs="Arial"/>
                <w:sz w:val="18"/>
                <w:szCs w:val="18"/>
              </w:rPr>
              <w:t>CARGA HORÁRIA SEMANAL</w:t>
            </w:r>
          </w:p>
        </w:tc>
        <w:tc>
          <w:tcPr>
            <w:tcW w:w="1870" w:type="dxa"/>
          </w:tcPr>
          <w:p w14:paraId="43F701F2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 w:rsidRPr="00A868FB">
              <w:rPr>
                <w:rFonts w:ascii="Arial" w:eastAsia="Batang" w:hAnsi="Arial" w:cs="Arial"/>
                <w:sz w:val="18"/>
                <w:szCs w:val="18"/>
              </w:rPr>
              <w:t>ESCOLARIDADE</w:t>
            </w:r>
          </w:p>
        </w:tc>
      </w:tr>
      <w:tr w:rsidR="00A868FB" w:rsidRPr="00A868FB" w14:paraId="252A714C" w14:textId="77777777" w:rsidTr="007E2CEA">
        <w:tc>
          <w:tcPr>
            <w:tcW w:w="1005" w:type="dxa"/>
          </w:tcPr>
          <w:p w14:paraId="3CA31F4E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b w:val="0"/>
                <w:szCs w:val="24"/>
              </w:rPr>
            </w:pPr>
            <w:r w:rsidRPr="00A868FB">
              <w:rPr>
                <w:rFonts w:ascii="Arial" w:eastAsia="Batang" w:hAnsi="Arial" w:cs="Arial"/>
                <w:b w:val="0"/>
                <w:szCs w:val="24"/>
              </w:rPr>
              <w:t>01</w:t>
            </w:r>
          </w:p>
        </w:tc>
        <w:tc>
          <w:tcPr>
            <w:tcW w:w="3740" w:type="dxa"/>
          </w:tcPr>
          <w:p w14:paraId="58F4C8AE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rPr>
                <w:rFonts w:ascii="Arial" w:eastAsia="Batang" w:hAnsi="Arial" w:cs="Arial"/>
                <w:b w:val="0"/>
                <w:szCs w:val="24"/>
              </w:rPr>
            </w:pPr>
            <w:r w:rsidRPr="00A868FB">
              <w:rPr>
                <w:rFonts w:ascii="Arial" w:eastAsia="Batang" w:hAnsi="Arial" w:cs="Arial"/>
                <w:b w:val="0"/>
                <w:szCs w:val="24"/>
              </w:rPr>
              <w:t>Auxiliar de Serviços Gerais</w:t>
            </w:r>
          </w:p>
        </w:tc>
        <w:tc>
          <w:tcPr>
            <w:tcW w:w="1122" w:type="dxa"/>
          </w:tcPr>
          <w:p w14:paraId="41C390C7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b w:val="0"/>
                <w:sz w:val="22"/>
                <w:szCs w:val="22"/>
              </w:rPr>
            </w:pPr>
            <w:r w:rsidRPr="00A868FB">
              <w:rPr>
                <w:rFonts w:ascii="Arial" w:eastAsia="Batang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309" w:type="dxa"/>
          </w:tcPr>
          <w:p w14:paraId="06960CC5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b w:val="0"/>
                <w:sz w:val="22"/>
                <w:szCs w:val="22"/>
              </w:rPr>
            </w:pPr>
            <w:r w:rsidRPr="00A868FB">
              <w:rPr>
                <w:rFonts w:ascii="Arial" w:eastAsia="Batang" w:hAnsi="Arial" w:cs="Arial"/>
                <w:b w:val="0"/>
                <w:sz w:val="22"/>
                <w:szCs w:val="22"/>
              </w:rPr>
              <w:t>40</w:t>
            </w:r>
          </w:p>
        </w:tc>
        <w:tc>
          <w:tcPr>
            <w:tcW w:w="1870" w:type="dxa"/>
          </w:tcPr>
          <w:p w14:paraId="45749950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b w:val="0"/>
                <w:sz w:val="18"/>
                <w:szCs w:val="18"/>
              </w:rPr>
            </w:pPr>
            <w:r w:rsidRPr="00A868FB">
              <w:rPr>
                <w:rFonts w:ascii="Arial" w:eastAsia="Batang" w:hAnsi="Arial" w:cs="Arial"/>
                <w:b w:val="0"/>
                <w:sz w:val="18"/>
                <w:szCs w:val="18"/>
              </w:rPr>
              <w:t>Fundamental completo</w:t>
            </w:r>
          </w:p>
        </w:tc>
      </w:tr>
      <w:tr w:rsidR="00A868FB" w:rsidRPr="00A868FB" w14:paraId="057C4D14" w14:textId="77777777" w:rsidTr="007E2CEA">
        <w:tc>
          <w:tcPr>
            <w:tcW w:w="1005" w:type="dxa"/>
          </w:tcPr>
          <w:p w14:paraId="68494547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b w:val="0"/>
                <w:szCs w:val="24"/>
              </w:rPr>
            </w:pPr>
            <w:r w:rsidRPr="00A868FB">
              <w:rPr>
                <w:rFonts w:ascii="Arial" w:eastAsia="Batang" w:hAnsi="Arial" w:cs="Arial"/>
                <w:b w:val="0"/>
                <w:szCs w:val="24"/>
              </w:rPr>
              <w:t>02</w:t>
            </w:r>
          </w:p>
        </w:tc>
        <w:tc>
          <w:tcPr>
            <w:tcW w:w="3740" w:type="dxa"/>
          </w:tcPr>
          <w:p w14:paraId="5DF3985F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both"/>
              <w:rPr>
                <w:rFonts w:ascii="Arial" w:eastAsia="Batang" w:hAnsi="Arial" w:cs="Arial"/>
                <w:b w:val="0"/>
                <w:szCs w:val="24"/>
              </w:rPr>
            </w:pPr>
            <w:r w:rsidRPr="00A868FB">
              <w:rPr>
                <w:rFonts w:ascii="Arial" w:eastAsia="Batang" w:hAnsi="Arial" w:cs="Arial"/>
                <w:b w:val="0"/>
                <w:szCs w:val="24"/>
              </w:rPr>
              <w:t>Técnico Legislativo</w:t>
            </w:r>
          </w:p>
        </w:tc>
        <w:tc>
          <w:tcPr>
            <w:tcW w:w="1122" w:type="dxa"/>
          </w:tcPr>
          <w:p w14:paraId="65295DB6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b w:val="0"/>
                <w:szCs w:val="24"/>
              </w:rPr>
            </w:pPr>
            <w:r w:rsidRPr="00A868FB">
              <w:rPr>
                <w:rFonts w:ascii="Arial" w:eastAsia="Batang" w:hAnsi="Arial" w:cs="Arial"/>
                <w:b w:val="0"/>
                <w:szCs w:val="24"/>
              </w:rPr>
              <w:t>02</w:t>
            </w:r>
          </w:p>
        </w:tc>
        <w:tc>
          <w:tcPr>
            <w:tcW w:w="1309" w:type="dxa"/>
          </w:tcPr>
          <w:p w14:paraId="7EFCE9DA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b w:val="0"/>
                <w:szCs w:val="24"/>
              </w:rPr>
            </w:pPr>
            <w:r w:rsidRPr="00A868FB">
              <w:rPr>
                <w:rFonts w:ascii="Arial" w:eastAsia="Batang" w:hAnsi="Arial" w:cs="Arial"/>
                <w:b w:val="0"/>
                <w:szCs w:val="24"/>
              </w:rPr>
              <w:t>40</w:t>
            </w:r>
          </w:p>
        </w:tc>
        <w:tc>
          <w:tcPr>
            <w:tcW w:w="1870" w:type="dxa"/>
          </w:tcPr>
          <w:p w14:paraId="47A44F20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b w:val="0"/>
                <w:sz w:val="18"/>
                <w:szCs w:val="18"/>
              </w:rPr>
            </w:pPr>
            <w:r w:rsidRPr="00A868FB">
              <w:rPr>
                <w:rFonts w:ascii="Arial" w:eastAsia="Batang" w:hAnsi="Arial" w:cs="Arial"/>
                <w:b w:val="0"/>
                <w:sz w:val="18"/>
                <w:szCs w:val="18"/>
              </w:rPr>
              <w:t>Nível médio completo</w:t>
            </w:r>
          </w:p>
        </w:tc>
      </w:tr>
      <w:tr w:rsidR="00A868FB" w:rsidRPr="00A868FB" w14:paraId="72594463" w14:textId="77777777" w:rsidTr="007E2CEA">
        <w:tc>
          <w:tcPr>
            <w:tcW w:w="1005" w:type="dxa"/>
          </w:tcPr>
          <w:p w14:paraId="0CA5B290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b w:val="0"/>
                <w:szCs w:val="24"/>
              </w:rPr>
            </w:pPr>
            <w:r w:rsidRPr="00A868FB">
              <w:rPr>
                <w:rFonts w:ascii="Arial" w:eastAsia="Batang" w:hAnsi="Arial" w:cs="Arial"/>
                <w:b w:val="0"/>
                <w:szCs w:val="24"/>
              </w:rPr>
              <w:t>03</w:t>
            </w:r>
          </w:p>
        </w:tc>
        <w:tc>
          <w:tcPr>
            <w:tcW w:w="3740" w:type="dxa"/>
          </w:tcPr>
          <w:p w14:paraId="4BBFFDED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both"/>
              <w:rPr>
                <w:rFonts w:ascii="Arial" w:eastAsia="Batang" w:hAnsi="Arial" w:cs="Arial"/>
                <w:b w:val="0"/>
                <w:szCs w:val="24"/>
              </w:rPr>
            </w:pPr>
            <w:r w:rsidRPr="00A868FB">
              <w:rPr>
                <w:rFonts w:ascii="Arial" w:eastAsia="Batang" w:hAnsi="Arial" w:cs="Arial"/>
                <w:b w:val="0"/>
                <w:szCs w:val="24"/>
              </w:rPr>
              <w:t>Técnico Contábil</w:t>
            </w:r>
          </w:p>
        </w:tc>
        <w:tc>
          <w:tcPr>
            <w:tcW w:w="1122" w:type="dxa"/>
          </w:tcPr>
          <w:p w14:paraId="1F7D4F1B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b w:val="0"/>
                <w:szCs w:val="24"/>
              </w:rPr>
            </w:pPr>
            <w:r w:rsidRPr="00A868FB">
              <w:rPr>
                <w:rFonts w:ascii="Arial" w:eastAsia="Batang" w:hAnsi="Arial" w:cs="Arial"/>
                <w:b w:val="0"/>
                <w:szCs w:val="24"/>
              </w:rPr>
              <w:t>01</w:t>
            </w:r>
          </w:p>
        </w:tc>
        <w:tc>
          <w:tcPr>
            <w:tcW w:w="1309" w:type="dxa"/>
          </w:tcPr>
          <w:p w14:paraId="255088C4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b w:val="0"/>
                <w:szCs w:val="24"/>
              </w:rPr>
            </w:pPr>
            <w:r w:rsidRPr="00A868FB">
              <w:rPr>
                <w:rFonts w:ascii="Arial" w:eastAsia="Batang" w:hAnsi="Arial" w:cs="Arial"/>
                <w:b w:val="0"/>
                <w:szCs w:val="24"/>
              </w:rPr>
              <w:t>40</w:t>
            </w:r>
          </w:p>
        </w:tc>
        <w:tc>
          <w:tcPr>
            <w:tcW w:w="1870" w:type="dxa"/>
          </w:tcPr>
          <w:p w14:paraId="1D9B8565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Batang" w:hAnsi="Arial" w:cs="Arial"/>
                <w:b w:val="0"/>
                <w:sz w:val="18"/>
                <w:szCs w:val="18"/>
              </w:rPr>
            </w:pPr>
            <w:r w:rsidRPr="00A868FB">
              <w:rPr>
                <w:rFonts w:ascii="Arial" w:eastAsia="Batang" w:hAnsi="Arial" w:cs="Arial"/>
                <w:b w:val="0"/>
                <w:sz w:val="18"/>
                <w:szCs w:val="18"/>
              </w:rPr>
              <w:t>Nível médio téc. Em contabilidade</w:t>
            </w:r>
          </w:p>
        </w:tc>
      </w:tr>
    </w:tbl>
    <w:p w14:paraId="65A17BDB" w14:textId="77777777" w:rsidR="00A868FB" w:rsidRPr="00A868FB" w:rsidRDefault="00A868FB" w:rsidP="00A868FB">
      <w:pPr>
        <w:tabs>
          <w:tab w:val="left" w:pos="0"/>
          <w:tab w:val="left" w:pos="4253"/>
        </w:tabs>
        <w:jc w:val="both"/>
        <w:rPr>
          <w:rFonts w:ascii="Arial" w:eastAsia="Batang" w:hAnsi="Arial" w:cs="Arial"/>
          <w:b w:val="0"/>
          <w:szCs w:val="24"/>
        </w:rPr>
      </w:pPr>
    </w:p>
    <w:p w14:paraId="7F195DFE" w14:textId="77777777" w:rsidR="00A868FB" w:rsidRPr="00A868FB" w:rsidRDefault="00A868FB" w:rsidP="00A868FB">
      <w:pPr>
        <w:spacing w:before="240" w:after="240"/>
        <w:ind w:firstLine="708"/>
        <w:jc w:val="both"/>
        <w:rPr>
          <w:rFonts w:ascii="Arial" w:eastAsia="Batang" w:hAnsi="Arial" w:cs="Arial"/>
          <w:b w:val="0"/>
          <w:i w:val="0"/>
          <w:color w:val="000000"/>
          <w:szCs w:val="24"/>
        </w:rPr>
      </w:pPr>
      <w:r w:rsidRPr="00A868FB">
        <w:rPr>
          <w:rFonts w:ascii="Arial" w:eastAsia="Batang" w:hAnsi="Arial" w:cs="Arial"/>
          <w:i w:val="0"/>
          <w:color w:val="000000"/>
          <w:szCs w:val="24"/>
        </w:rPr>
        <w:t xml:space="preserve">          Art. 2°. </w:t>
      </w:r>
      <w:r w:rsidRPr="00A868FB">
        <w:rPr>
          <w:rFonts w:ascii="Arial" w:eastAsia="Batang" w:hAnsi="Arial" w:cs="Arial"/>
          <w:b w:val="0"/>
          <w:i w:val="0"/>
          <w:color w:val="000000"/>
          <w:szCs w:val="24"/>
        </w:rPr>
        <w:t>Altera a redação do inciso I, do art. 25, da Lei 3.787/2012, para excluir o padrão de vencimento 01-A, e atualizar os vencimentos básicos de acordo com a classe funcional, passando a ter a seguinte redação:</w:t>
      </w:r>
    </w:p>
    <w:p w14:paraId="0B37C686" w14:textId="77777777" w:rsidR="00A868FB" w:rsidRPr="00A868FB" w:rsidRDefault="00A868FB" w:rsidP="00A868FB">
      <w:pPr>
        <w:tabs>
          <w:tab w:val="left" w:pos="0"/>
          <w:tab w:val="left" w:pos="1134"/>
          <w:tab w:val="left" w:pos="4253"/>
        </w:tabs>
        <w:spacing w:before="120"/>
        <w:jc w:val="both"/>
        <w:rPr>
          <w:rFonts w:ascii="Arial" w:eastAsia="Batang" w:hAnsi="Arial" w:cs="Arial"/>
          <w:szCs w:val="24"/>
        </w:rPr>
      </w:pPr>
      <w:r w:rsidRPr="00A868FB">
        <w:rPr>
          <w:rFonts w:ascii="Arial" w:eastAsia="Batang" w:hAnsi="Arial" w:cs="Arial"/>
          <w:szCs w:val="24"/>
        </w:rPr>
        <w:tab/>
        <w:t xml:space="preserve">    Art. 25 -</w:t>
      </w:r>
      <w:r w:rsidRPr="00A868FB">
        <w:rPr>
          <w:rFonts w:ascii="Arial" w:eastAsia="Batang" w:hAnsi="Arial" w:cs="Arial"/>
          <w:b w:val="0"/>
          <w:szCs w:val="24"/>
        </w:rPr>
        <w:t xml:space="preserve"> É a seguinte a tabela dos vencimentos dos cargos de provimento efetivo, em comissão e o valor das funções gratificadas:</w:t>
      </w:r>
      <w:r w:rsidRPr="00A868FB">
        <w:rPr>
          <w:rFonts w:ascii="Arial" w:eastAsia="Batang" w:hAnsi="Arial" w:cs="Arial"/>
          <w:szCs w:val="24"/>
        </w:rPr>
        <w:tab/>
      </w:r>
    </w:p>
    <w:p w14:paraId="75C7AFDC" w14:textId="77777777" w:rsidR="00A868FB" w:rsidRPr="00A868FB" w:rsidRDefault="00A868FB" w:rsidP="00A868FB">
      <w:pPr>
        <w:tabs>
          <w:tab w:val="left" w:pos="0"/>
          <w:tab w:val="left" w:pos="1134"/>
          <w:tab w:val="left" w:pos="4253"/>
        </w:tabs>
        <w:spacing w:before="120"/>
        <w:rPr>
          <w:rFonts w:ascii="Arial" w:eastAsia="Batang" w:hAnsi="Arial" w:cs="Arial"/>
          <w:b w:val="0"/>
          <w:szCs w:val="24"/>
        </w:rPr>
      </w:pPr>
      <w:r w:rsidRPr="00A868FB">
        <w:rPr>
          <w:rFonts w:ascii="Arial" w:eastAsia="Batang" w:hAnsi="Arial" w:cs="Arial"/>
          <w:szCs w:val="24"/>
        </w:rPr>
        <w:tab/>
        <w:t xml:space="preserve">    I - </w:t>
      </w:r>
      <w:r w:rsidRPr="00A868FB">
        <w:rPr>
          <w:rFonts w:ascii="Arial" w:eastAsia="Batang" w:hAnsi="Arial" w:cs="Arial"/>
          <w:b w:val="0"/>
          <w:szCs w:val="24"/>
        </w:rPr>
        <w:t>Cargos de provimento efetivo:</w:t>
      </w:r>
    </w:p>
    <w:p w14:paraId="08B27912" w14:textId="77777777" w:rsidR="00A868FB" w:rsidRPr="00A868FB" w:rsidRDefault="00A868FB" w:rsidP="00A868FB">
      <w:pPr>
        <w:suppressAutoHyphens/>
        <w:spacing w:before="240" w:after="60"/>
        <w:jc w:val="center"/>
        <w:outlineLvl w:val="8"/>
        <w:rPr>
          <w:rFonts w:ascii="Arial" w:hAnsi="Arial" w:cs="Arial"/>
          <w:b w:val="0"/>
          <w:szCs w:val="22"/>
          <w:lang w:eastAsia="ar-SA"/>
        </w:rPr>
      </w:pPr>
      <w:r w:rsidRPr="00A868FB">
        <w:rPr>
          <w:rFonts w:ascii="Arial" w:hAnsi="Arial" w:cs="Arial"/>
          <w:b w:val="0"/>
          <w:szCs w:val="22"/>
          <w:lang w:eastAsia="ar-SA"/>
        </w:rPr>
        <w:t>VALOR DO VENCIMENTO BÁSICO DE ACORDO COM A CLASSE FUNCIONAL</w:t>
      </w:r>
    </w:p>
    <w:tbl>
      <w:tblPr>
        <w:tblpPr w:leftFromText="141" w:rightFromText="141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183"/>
        <w:gridCol w:w="1073"/>
        <w:gridCol w:w="1221"/>
        <w:gridCol w:w="1081"/>
        <w:gridCol w:w="1081"/>
        <w:gridCol w:w="1081"/>
        <w:gridCol w:w="1081"/>
      </w:tblGrid>
      <w:tr w:rsidR="00A868FB" w:rsidRPr="00A868FB" w14:paraId="434E8982" w14:textId="77777777" w:rsidTr="007E2CEA">
        <w:tc>
          <w:tcPr>
            <w:tcW w:w="1080" w:type="dxa"/>
            <w:shd w:val="clear" w:color="auto" w:fill="auto"/>
          </w:tcPr>
          <w:p w14:paraId="41DB5B9D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68FB">
              <w:rPr>
                <w:rFonts w:ascii="Arial" w:eastAsia="Calibri" w:hAnsi="Arial" w:cs="Arial"/>
                <w:sz w:val="18"/>
                <w:szCs w:val="18"/>
              </w:rPr>
              <w:t>PADRÃO</w:t>
            </w:r>
          </w:p>
        </w:tc>
        <w:tc>
          <w:tcPr>
            <w:tcW w:w="1183" w:type="dxa"/>
            <w:shd w:val="clear" w:color="auto" w:fill="auto"/>
          </w:tcPr>
          <w:p w14:paraId="17567918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68FB">
              <w:rPr>
                <w:rFonts w:ascii="Arial" w:eastAsia="Calibri" w:hAnsi="Arial" w:cs="Arial"/>
                <w:sz w:val="18"/>
                <w:szCs w:val="18"/>
              </w:rPr>
              <w:t>CLASSE “’A”</w:t>
            </w:r>
          </w:p>
        </w:tc>
        <w:tc>
          <w:tcPr>
            <w:tcW w:w="993" w:type="dxa"/>
            <w:shd w:val="clear" w:color="auto" w:fill="auto"/>
          </w:tcPr>
          <w:p w14:paraId="6B704623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68FB">
              <w:rPr>
                <w:rFonts w:ascii="Arial" w:eastAsia="Calibri" w:hAnsi="Arial" w:cs="Arial"/>
                <w:sz w:val="18"/>
                <w:szCs w:val="18"/>
              </w:rPr>
              <w:t>CLASSE “B”</w:t>
            </w:r>
          </w:p>
        </w:tc>
        <w:tc>
          <w:tcPr>
            <w:tcW w:w="1221" w:type="dxa"/>
            <w:shd w:val="clear" w:color="auto" w:fill="auto"/>
          </w:tcPr>
          <w:p w14:paraId="4D3FA44D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68FB">
              <w:rPr>
                <w:rFonts w:ascii="Arial" w:eastAsia="Calibri" w:hAnsi="Arial" w:cs="Arial"/>
                <w:sz w:val="18"/>
                <w:szCs w:val="18"/>
              </w:rPr>
              <w:t>CLASSE “C”</w:t>
            </w:r>
          </w:p>
        </w:tc>
        <w:tc>
          <w:tcPr>
            <w:tcW w:w="1081" w:type="dxa"/>
            <w:shd w:val="clear" w:color="auto" w:fill="auto"/>
          </w:tcPr>
          <w:p w14:paraId="1D8EF3EB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68FB">
              <w:rPr>
                <w:rFonts w:ascii="Arial" w:eastAsia="Calibri" w:hAnsi="Arial" w:cs="Arial"/>
                <w:sz w:val="18"/>
                <w:szCs w:val="18"/>
              </w:rPr>
              <w:t>CLASSE “D”</w:t>
            </w:r>
          </w:p>
        </w:tc>
        <w:tc>
          <w:tcPr>
            <w:tcW w:w="1081" w:type="dxa"/>
            <w:shd w:val="clear" w:color="auto" w:fill="auto"/>
          </w:tcPr>
          <w:p w14:paraId="10303EF6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68FB">
              <w:rPr>
                <w:rFonts w:ascii="Arial" w:eastAsia="Calibri" w:hAnsi="Arial" w:cs="Arial"/>
                <w:sz w:val="18"/>
                <w:szCs w:val="18"/>
              </w:rPr>
              <w:t>CLASSE “E”</w:t>
            </w:r>
          </w:p>
        </w:tc>
        <w:tc>
          <w:tcPr>
            <w:tcW w:w="1081" w:type="dxa"/>
            <w:shd w:val="clear" w:color="auto" w:fill="auto"/>
          </w:tcPr>
          <w:p w14:paraId="25EC2CE0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68FB">
              <w:rPr>
                <w:rFonts w:ascii="Arial" w:eastAsia="Calibri" w:hAnsi="Arial" w:cs="Arial"/>
                <w:sz w:val="18"/>
                <w:szCs w:val="18"/>
              </w:rPr>
              <w:t>CLASSE “F”</w:t>
            </w:r>
          </w:p>
        </w:tc>
        <w:tc>
          <w:tcPr>
            <w:tcW w:w="1081" w:type="dxa"/>
            <w:shd w:val="clear" w:color="auto" w:fill="auto"/>
          </w:tcPr>
          <w:p w14:paraId="7082481E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68FB">
              <w:rPr>
                <w:rFonts w:ascii="Arial" w:eastAsia="Calibri" w:hAnsi="Arial" w:cs="Arial"/>
                <w:sz w:val="18"/>
                <w:szCs w:val="18"/>
              </w:rPr>
              <w:t>CLASSE</w:t>
            </w:r>
          </w:p>
          <w:p w14:paraId="51159052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68FB">
              <w:rPr>
                <w:rFonts w:ascii="Arial" w:eastAsia="Calibri" w:hAnsi="Arial" w:cs="Arial"/>
                <w:sz w:val="18"/>
                <w:szCs w:val="18"/>
              </w:rPr>
              <w:t>“G”</w:t>
            </w:r>
          </w:p>
        </w:tc>
      </w:tr>
      <w:tr w:rsidR="00A868FB" w:rsidRPr="00A868FB" w14:paraId="10749D1D" w14:textId="77777777" w:rsidTr="00A868FB">
        <w:tc>
          <w:tcPr>
            <w:tcW w:w="1080" w:type="dxa"/>
            <w:shd w:val="clear" w:color="auto" w:fill="auto"/>
          </w:tcPr>
          <w:p w14:paraId="36FE1366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rPr>
                <w:rFonts w:ascii="Arial" w:eastAsia="Calibri" w:hAnsi="Arial" w:cs="Arial"/>
                <w:b w:val="0"/>
                <w:sz w:val="22"/>
                <w:szCs w:val="22"/>
              </w:rPr>
            </w:pPr>
            <w:r w:rsidRPr="00A868FB">
              <w:rPr>
                <w:rFonts w:ascii="Arial" w:eastAsia="Calibri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183" w:type="dxa"/>
            <w:shd w:val="clear" w:color="auto" w:fill="auto"/>
            <w:vAlign w:val="bottom"/>
          </w:tcPr>
          <w:p w14:paraId="4C3AFB5B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A868FB">
              <w:rPr>
                <w:rFonts w:ascii="Arial" w:hAnsi="Arial" w:cs="Arial"/>
                <w:bCs/>
                <w:i w:val="0"/>
                <w:color w:val="000000"/>
                <w:sz w:val="22"/>
                <w:szCs w:val="22"/>
              </w:rPr>
              <w:t>1.532,00</w:t>
            </w:r>
          </w:p>
        </w:tc>
        <w:tc>
          <w:tcPr>
            <w:tcW w:w="993" w:type="dxa"/>
            <w:shd w:val="clear" w:color="auto" w:fill="F2F2F2"/>
            <w:vAlign w:val="bottom"/>
          </w:tcPr>
          <w:p w14:paraId="0DC9C0F5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A868FB">
              <w:rPr>
                <w:rFonts w:ascii="Arial" w:eastAsia="Calibri" w:hAnsi="Arial" w:cs="Arial"/>
                <w:bCs/>
                <w:sz w:val="22"/>
                <w:szCs w:val="22"/>
              </w:rPr>
              <w:t>1.662,11</w:t>
            </w:r>
          </w:p>
        </w:tc>
        <w:tc>
          <w:tcPr>
            <w:tcW w:w="1221" w:type="dxa"/>
            <w:shd w:val="clear" w:color="auto" w:fill="F2F2F2"/>
            <w:vAlign w:val="bottom"/>
          </w:tcPr>
          <w:p w14:paraId="0FFC23E4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A868FB">
              <w:rPr>
                <w:rFonts w:ascii="Arial" w:eastAsia="Calibri" w:hAnsi="Arial" w:cs="Arial"/>
                <w:bCs/>
                <w:sz w:val="22"/>
                <w:szCs w:val="22"/>
              </w:rPr>
              <w:t>1.813,19</w:t>
            </w:r>
          </w:p>
        </w:tc>
        <w:tc>
          <w:tcPr>
            <w:tcW w:w="1081" w:type="dxa"/>
            <w:shd w:val="clear" w:color="auto" w:fill="F2F2F2"/>
            <w:vAlign w:val="bottom"/>
          </w:tcPr>
          <w:p w14:paraId="56F98DBC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A868FB">
              <w:rPr>
                <w:rFonts w:ascii="Arial" w:eastAsia="Calibri" w:hAnsi="Arial" w:cs="Arial"/>
                <w:bCs/>
                <w:sz w:val="22"/>
                <w:szCs w:val="22"/>
              </w:rPr>
              <w:t>1.964,57</w:t>
            </w:r>
          </w:p>
        </w:tc>
        <w:tc>
          <w:tcPr>
            <w:tcW w:w="1081" w:type="dxa"/>
            <w:shd w:val="clear" w:color="auto" w:fill="F2F2F2"/>
            <w:vAlign w:val="bottom"/>
          </w:tcPr>
          <w:p w14:paraId="3EBF5012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A868FB">
              <w:rPr>
                <w:rFonts w:ascii="Arial" w:eastAsia="Calibri" w:hAnsi="Arial" w:cs="Arial"/>
                <w:bCs/>
                <w:sz w:val="22"/>
                <w:szCs w:val="22"/>
              </w:rPr>
              <w:t>2.116,66</w:t>
            </w:r>
          </w:p>
        </w:tc>
        <w:tc>
          <w:tcPr>
            <w:tcW w:w="1081" w:type="dxa"/>
            <w:shd w:val="clear" w:color="auto" w:fill="F2F2F2"/>
            <w:vAlign w:val="bottom"/>
          </w:tcPr>
          <w:p w14:paraId="4C6F9629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A868FB">
              <w:rPr>
                <w:rFonts w:ascii="Arial" w:eastAsia="Calibri" w:hAnsi="Arial" w:cs="Arial"/>
                <w:bCs/>
                <w:sz w:val="22"/>
                <w:szCs w:val="22"/>
              </w:rPr>
              <w:t>2.266,51</w:t>
            </w:r>
          </w:p>
        </w:tc>
        <w:tc>
          <w:tcPr>
            <w:tcW w:w="1081" w:type="dxa"/>
            <w:shd w:val="clear" w:color="auto" w:fill="F2F2F2"/>
            <w:vAlign w:val="bottom"/>
          </w:tcPr>
          <w:p w14:paraId="6FE071A4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A868FB">
              <w:rPr>
                <w:rFonts w:ascii="Arial" w:eastAsia="Calibri" w:hAnsi="Arial" w:cs="Arial"/>
                <w:bCs/>
                <w:sz w:val="22"/>
                <w:szCs w:val="22"/>
              </w:rPr>
              <w:t>2.417,59</w:t>
            </w:r>
          </w:p>
        </w:tc>
      </w:tr>
      <w:tr w:rsidR="00A868FB" w:rsidRPr="00A868FB" w14:paraId="55CE3AEB" w14:textId="77777777" w:rsidTr="00A868FB">
        <w:tc>
          <w:tcPr>
            <w:tcW w:w="1080" w:type="dxa"/>
            <w:shd w:val="clear" w:color="auto" w:fill="auto"/>
          </w:tcPr>
          <w:p w14:paraId="64BC10D0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rPr>
                <w:rFonts w:ascii="Arial" w:eastAsia="Calibri" w:hAnsi="Arial" w:cs="Arial"/>
                <w:b w:val="0"/>
                <w:sz w:val="22"/>
                <w:szCs w:val="22"/>
              </w:rPr>
            </w:pPr>
            <w:r w:rsidRPr="00A868FB">
              <w:rPr>
                <w:rFonts w:ascii="Arial" w:eastAsia="Calibri" w:hAnsi="Arial" w:cs="Arial"/>
                <w:b w:val="0"/>
                <w:sz w:val="22"/>
                <w:szCs w:val="22"/>
              </w:rPr>
              <w:t>02</w:t>
            </w:r>
          </w:p>
        </w:tc>
        <w:tc>
          <w:tcPr>
            <w:tcW w:w="1183" w:type="dxa"/>
            <w:shd w:val="clear" w:color="auto" w:fill="F2F2F2"/>
            <w:vAlign w:val="bottom"/>
          </w:tcPr>
          <w:p w14:paraId="1DDDED02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A868FB">
              <w:rPr>
                <w:rFonts w:ascii="Arial" w:eastAsia="Calibri" w:hAnsi="Arial" w:cs="Arial"/>
                <w:bCs/>
                <w:sz w:val="22"/>
                <w:szCs w:val="22"/>
              </w:rPr>
              <w:t>3.801,42</w:t>
            </w:r>
          </w:p>
        </w:tc>
        <w:tc>
          <w:tcPr>
            <w:tcW w:w="993" w:type="dxa"/>
            <w:shd w:val="clear" w:color="auto" w:fill="F2F2F2"/>
            <w:vAlign w:val="bottom"/>
          </w:tcPr>
          <w:p w14:paraId="65DA195A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A868FB">
              <w:rPr>
                <w:rFonts w:ascii="Arial" w:eastAsia="Calibri" w:hAnsi="Arial" w:cs="Arial"/>
                <w:bCs/>
                <w:sz w:val="22"/>
                <w:szCs w:val="22"/>
              </w:rPr>
              <w:t>4.181,19</w:t>
            </w:r>
          </w:p>
        </w:tc>
        <w:tc>
          <w:tcPr>
            <w:tcW w:w="1221" w:type="dxa"/>
            <w:shd w:val="clear" w:color="auto" w:fill="F2F2F2"/>
            <w:vAlign w:val="bottom"/>
          </w:tcPr>
          <w:p w14:paraId="7B0B714D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A868FB">
              <w:rPr>
                <w:rFonts w:ascii="Arial" w:eastAsia="Calibri" w:hAnsi="Arial" w:cs="Arial"/>
                <w:bCs/>
                <w:sz w:val="22"/>
                <w:szCs w:val="22"/>
              </w:rPr>
              <w:t>4.561,29</w:t>
            </w:r>
          </w:p>
        </w:tc>
        <w:tc>
          <w:tcPr>
            <w:tcW w:w="1081" w:type="dxa"/>
            <w:shd w:val="clear" w:color="auto" w:fill="F2F2F2"/>
            <w:vAlign w:val="bottom"/>
          </w:tcPr>
          <w:p w14:paraId="01068E7D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A868FB">
              <w:rPr>
                <w:rFonts w:ascii="Arial" w:eastAsia="Calibri" w:hAnsi="Arial" w:cs="Arial"/>
                <w:bCs/>
                <w:sz w:val="22"/>
                <w:szCs w:val="22"/>
              </w:rPr>
              <w:t>4.941,41</w:t>
            </w:r>
          </w:p>
        </w:tc>
        <w:tc>
          <w:tcPr>
            <w:tcW w:w="1081" w:type="dxa"/>
            <w:shd w:val="clear" w:color="auto" w:fill="F2F2F2"/>
            <w:vAlign w:val="bottom"/>
          </w:tcPr>
          <w:p w14:paraId="7394FA18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A868FB">
              <w:rPr>
                <w:rFonts w:ascii="Arial" w:eastAsia="Calibri" w:hAnsi="Arial" w:cs="Arial"/>
                <w:bCs/>
                <w:sz w:val="22"/>
                <w:szCs w:val="22"/>
              </w:rPr>
              <w:t>5.321,53</w:t>
            </w:r>
          </w:p>
        </w:tc>
        <w:tc>
          <w:tcPr>
            <w:tcW w:w="1081" w:type="dxa"/>
            <w:shd w:val="clear" w:color="auto" w:fill="F2F2F2"/>
            <w:vAlign w:val="bottom"/>
          </w:tcPr>
          <w:p w14:paraId="354B5CC3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A868FB">
              <w:rPr>
                <w:rFonts w:ascii="Arial" w:eastAsia="Calibri" w:hAnsi="Arial" w:cs="Arial"/>
                <w:bCs/>
                <w:sz w:val="22"/>
                <w:szCs w:val="22"/>
              </w:rPr>
              <w:t>5.701,65</w:t>
            </w:r>
          </w:p>
        </w:tc>
        <w:tc>
          <w:tcPr>
            <w:tcW w:w="1081" w:type="dxa"/>
            <w:shd w:val="clear" w:color="auto" w:fill="F2F2F2"/>
            <w:vAlign w:val="bottom"/>
          </w:tcPr>
          <w:p w14:paraId="27327564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A868FB">
              <w:rPr>
                <w:rFonts w:ascii="Arial" w:eastAsia="Calibri" w:hAnsi="Arial" w:cs="Arial"/>
                <w:bCs/>
                <w:sz w:val="22"/>
                <w:szCs w:val="22"/>
              </w:rPr>
              <w:t>6.081,76</w:t>
            </w:r>
          </w:p>
        </w:tc>
      </w:tr>
      <w:tr w:rsidR="00A868FB" w:rsidRPr="00A868FB" w14:paraId="7E559DB7" w14:textId="77777777" w:rsidTr="00A868FB">
        <w:tc>
          <w:tcPr>
            <w:tcW w:w="1080" w:type="dxa"/>
            <w:shd w:val="clear" w:color="auto" w:fill="auto"/>
          </w:tcPr>
          <w:p w14:paraId="63B72F0C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rPr>
                <w:rFonts w:ascii="Arial" w:eastAsia="Calibri" w:hAnsi="Arial" w:cs="Arial"/>
                <w:b w:val="0"/>
                <w:sz w:val="22"/>
                <w:szCs w:val="22"/>
              </w:rPr>
            </w:pPr>
            <w:r w:rsidRPr="00A868FB">
              <w:rPr>
                <w:rFonts w:ascii="Arial" w:eastAsia="Calibri" w:hAnsi="Arial" w:cs="Arial"/>
                <w:b w:val="0"/>
                <w:sz w:val="22"/>
                <w:szCs w:val="22"/>
              </w:rPr>
              <w:t>03</w:t>
            </w:r>
          </w:p>
        </w:tc>
        <w:tc>
          <w:tcPr>
            <w:tcW w:w="1183" w:type="dxa"/>
            <w:shd w:val="clear" w:color="auto" w:fill="F2F2F2"/>
            <w:vAlign w:val="bottom"/>
          </w:tcPr>
          <w:p w14:paraId="0594CBDC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A868FB">
              <w:rPr>
                <w:rFonts w:ascii="Arial" w:eastAsia="Calibri" w:hAnsi="Arial" w:cs="Arial"/>
                <w:bCs/>
                <w:sz w:val="22"/>
                <w:szCs w:val="22"/>
              </w:rPr>
              <w:t>4.752,35</w:t>
            </w:r>
          </w:p>
        </w:tc>
        <w:tc>
          <w:tcPr>
            <w:tcW w:w="993" w:type="dxa"/>
            <w:shd w:val="clear" w:color="auto" w:fill="F2F2F2"/>
            <w:vAlign w:val="bottom"/>
          </w:tcPr>
          <w:p w14:paraId="385D6AFF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A868FB">
              <w:rPr>
                <w:rFonts w:ascii="Arial" w:eastAsia="Calibri" w:hAnsi="Arial" w:cs="Arial"/>
                <w:bCs/>
                <w:sz w:val="22"/>
                <w:szCs w:val="22"/>
              </w:rPr>
              <w:t>5.227,13</w:t>
            </w:r>
          </w:p>
        </w:tc>
        <w:tc>
          <w:tcPr>
            <w:tcW w:w="1221" w:type="dxa"/>
            <w:shd w:val="clear" w:color="auto" w:fill="F2F2F2"/>
            <w:vAlign w:val="bottom"/>
          </w:tcPr>
          <w:p w14:paraId="72DE9BB0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A868FB">
              <w:rPr>
                <w:rFonts w:ascii="Arial" w:eastAsia="Calibri" w:hAnsi="Arial" w:cs="Arial"/>
                <w:bCs/>
                <w:sz w:val="22"/>
                <w:szCs w:val="22"/>
              </w:rPr>
              <w:t>5.702,35</w:t>
            </w:r>
          </w:p>
        </w:tc>
        <w:tc>
          <w:tcPr>
            <w:tcW w:w="1081" w:type="dxa"/>
            <w:shd w:val="clear" w:color="auto" w:fill="F2F2F2"/>
            <w:vAlign w:val="bottom"/>
          </w:tcPr>
          <w:p w14:paraId="6107B415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A868FB">
              <w:rPr>
                <w:rFonts w:ascii="Arial" w:eastAsia="Calibri" w:hAnsi="Arial" w:cs="Arial"/>
                <w:bCs/>
                <w:sz w:val="22"/>
                <w:szCs w:val="22"/>
              </w:rPr>
              <w:t>6.177,53</w:t>
            </w:r>
          </w:p>
        </w:tc>
        <w:tc>
          <w:tcPr>
            <w:tcW w:w="1081" w:type="dxa"/>
            <w:shd w:val="clear" w:color="auto" w:fill="F2F2F2"/>
            <w:vAlign w:val="bottom"/>
          </w:tcPr>
          <w:p w14:paraId="7F948149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A868FB">
              <w:rPr>
                <w:rFonts w:ascii="Arial" w:eastAsia="Calibri" w:hAnsi="Arial" w:cs="Arial"/>
                <w:bCs/>
                <w:sz w:val="22"/>
                <w:szCs w:val="22"/>
              </w:rPr>
              <w:t>6.652,72</w:t>
            </w:r>
          </w:p>
        </w:tc>
        <w:tc>
          <w:tcPr>
            <w:tcW w:w="1081" w:type="dxa"/>
            <w:shd w:val="clear" w:color="auto" w:fill="F2F2F2"/>
            <w:vAlign w:val="bottom"/>
          </w:tcPr>
          <w:p w14:paraId="7F30D0CA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A868FB">
              <w:rPr>
                <w:rFonts w:ascii="Arial" w:eastAsia="Calibri" w:hAnsi="Arial" w:cs="Arial"/>
                <w:bCs/>
                <w:sz w:val="22"/>
                <w:szCs w:val="22"/>
              </w:rPr>
              <w:t>7.127,94</w:t>
            </w:r>
          </w:p>
        </w:tc>
        <w:tc>
          <w:tcPr>
            <w:tcW w:w="1081" w:type="dxa"/>
            <w:shd w:val="clear" w:color="auto" w:fill="F2F2F2"/>
            <w:vAlign w:val="bottom"/>
          </w:tcPr>
          <w:p w14:paraId="0EC6DE94" w14:textId="77777777" w:rsidR="00A868FB" w:rsidRPr="00A868FB" w:rsidRDefault="00A868FB" w:rsidP="00A868FB">
            <w:pPr>
              <w:tabs>
                <w:tab w:val="left" w:pos="0"/>
                <w:tab w:val="left" w:pos="4253"/>
              </w:tabs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A868FB">
              <w:rPr>
                <w:rFonts w:ascii="Arial" w:eastAsia="Calibri" w:hAnsi="Arial" w:cs="Arial"/>
                <w:bCs/>
                <w:sz w:val="22"/>
                <w:szCs w:val="22"/>
              </w:rPr>
              <w:t>7.603,24</w:t>
            </w:r>
          </w:p>
        </w:tc>
      </w:tr>
    </w:tbl>
    <w:p w14:paraId="35908066" w14:textId="77777777" w:rsidR="00A868FB" w:rsidRPr="00A868FB" w:rsidRDefault="00A868FB" w:rsidP="00A868FB">
      <w:pPr>
        <w:tabs>
          <w:tab w:val="left" w:pos="0"/>
          <w:tab w:val="left" w:pos="4253"/>
        </w:tabs>
        <w:jc w:val="both"/>
        <w:rPr>
          <w:rFonts w:ascii="Arial" w:eastAsia="Batang" w:hAnsi="Arial" w:cs="Arial"/>
          <w:b w:val="0"/>
          <w:szCs w:val="24"/>
        </w:rPr>
      </w:pPr>
    </w:p>
    <w:p w14:paraId="039A99E8" w14:textId="77777777" w:rsidR="00A868FB" w:rsidRPr="00A868FB" w:rsidRDefault="00A868FB" w:rsidP="00A868FB">
      <w:pPr>
        <w:spacing w:before="240" w:after="240"/>
        <w:ind w:firstLine="708"/>
        <w:jc w:val="both"/>
        <w:rPr>
          <w:rFonts w:ascii="Arial" w:eastAsia="Batang" w:hAnsi="Arial" w:cs="Arial"/>
          <w:b w:val="0"/>
          <w:i w:val="0"/>
          <w:color w:val="000000"/>
          <w:szCs w:val="24"/>
        </w:rPr>
      </w:pPr>
    </w:p>
    <w:p w14:paraId="5D0F0C62" w14:textId="77777777" w:rsidR="00A868FB" w:rsidRPr="00A868FB" w:rsidRDefault="00A868FB" w:rsidP="00A868FB">
      <w:pPr>
        <w:spacing w:before="240" w:after="240"/>
        <w:ind w:firstLine="708"/>
        <w:jc w:val="both"/>
        <w:rPr>
          <w:rFonts w:ascii="Arial" w:eastAsia="Batang" w:hAnsi="Arial" w:cs="Arial"/>
          <w:b w:val="0"/>
          <w:szCs w:val="24"/>
        </w:rPr>
      </w:pPr>
      <w:r w:rsidRPr="00A868FB">
        <w:rPr>
          <w:rFonts w:ascii="Arial" w:eastAsia="Batang" w:hAnsi="Arial" w:cs="Arial"/>
          <w:bCs/>
          <w:i w:val="0"/>
          <w:color w:val="000000"/>
          <w:szCs w:val="24"/>
        </w:rPr>
        <w:lastRenderedPageBreak/>
        <w:t xml:space="preserve">           </w:t>
      </w:r>
      <w:r w:rsidRPr="00A868FB">
        <w:rPr>
          <w:rFonts w:ascii="Arial" w:eastAsia="Batang" w:hAnsi="Arial" w:cs="Arial"/>
          <w:b w:val="0"/>
          <w:szCs w:val="24"/>
        </w:rPr>
        <w:t>Art. 3°. Fica incluído o Art. 25-A na Lei Municipal nº 3.787/2012, com a seguinte redação:</w:t>
      </w:r>
    </w:p>
    <w:p w14:paraId="255AE0CC" w14:textId="77777777" w:rsidR="00A868FB" w:rsidRPr="00A868FB" w:rsidRDefault="00A868FB" w:rsidP="00A868FB">
      <w:pPr>
        <w:ind w:firstLine="1134"/>
        <w:jc w:val="both"/>
        <w:rPr>
          <w:rFonts w:ascii="Arial" w:eastAsia="Batang" w:hAnsi="Arial" w:cs="Arial"/>
          <w:b w:val="0"/>
          <w:szCs w:val="24"/>
        </w:rPr>
      </w:pPr>
      <w:bookmarkStart w:id="1" w:name="artigo_89"/>
      <w:r w:rsidRPr="00A868FB">
        <w:rPr>
          <w:rFonts w:ascii="Arial" w:eastAsia="Batang" w:hAnsi="Arial" w:cs="Arial"/>
          <w:bCs/>
          <w:szCs w:val="24"/>
        </w:rPr>
        <w:t xml:space="preserve">Art. </w:t>
      </w:r>
      <w:bookmarkEnd w:id="1"/>
      <w:r w:rsidRPr="00A868FB">
        <w:rPr>
          <w:rFonts w:ascii="Arial" w:eastAsia="Batang" w:hAnsi="Arial" w:cs="Arial"/>
          <w:bCs/>
          <w:szCs w:val="24"/>
        </w:rPr>
        <w:t>25 A</w:t>
      </w:r>
      <w:r w:rsidRPr="00A868FB">
        <w:rPr>
          <w:rFonts w:ascii="Arial" w:eastAsia="Batang" w:hAnsi="Arial" w:cs="Arial"/>
          <w:b w:val="0"/>
          <w:szCs w:val="24"/>
        </w:rPr>
        <w:t>. O exercício de atividade em condições de insalubridade assegura ao servidor a percepção de um adicional, respectivamente, de 40 (quarenta), 20 (vinte) ou 10 (dez) por cento, segundo a classificação nos graus máximo, médio ou mínimo incidente sobre o valor do vencimento básico do cargo em exercício.</w:t>
      </w:r>
    </w:p>
    <w:p w14:paraId="2A6EB9BE" w14:textId="77777777" w:rsidR="00A868FB" w:rsidRPr="00A868FB" w:rsidRDefault="00A868FB" w:rsidP="00A868FB">
      <w:pPr>
        <w:ind w:firstLine="1134"/>
        <w:jc w:val="both"/>
        <w:rPr>
          <w:rFonts w:ascii="Arial" w:eastAsia="Batang" w:hAnsi="Arial" w:cs="Arial"/>
          <w:b w:val="0"/>
          <w:szCs w:val="24"/>
        </w:rPr>
      </w:pPr>
    </w:p>
    <w:p w14:paraId="74D87A5F" w14:textId="77777777" w:rsidR="00A868FB" w:rsidRPr="00A868FB" w:rsidRDefault="00A868FB" w:rsidP="00A868FB">
      <w:pPr>
        <w:ind w:firstLine="1134"/>
        <w:jc w:val="both"/>
        <w:rPr>
          <w:rFonts w:ascii="Arial" w:eastAsia="Batang" w:hAnsi="Arial" w:cs="Arial"/>
          <w:b w:val="0"/>
          <w:szCs w:val="24"/>
        </w:rPr>
      </w:pPr>
      <w:r w:rsidRPr="00A868FB">
        <w:rPr>
          <w:rFonts w:ascii="Arial" w:eastAsia="Batang" w:hAnsi="Arial" w:cs="Arial"/>
          <w:bCs/>
          <w:szCs w:val="24"/>
        </w:rPr>
        <w:t>Parágrafo Primeiro</w:t>
      </w:r>
      <w:r w:rsidRPr="00A868FB">
        <w:rPr>
          <w:rFonts w:ascii="Arial" w:eastAsia="Batang" w:hAnsi="Arial" w:cs="Arial"/>
          <w:b w:val="0"/>
          <w:szCs w:val="24"/>
        </w:rPr>
        <w:t>. No exercício e atividade de condição insalubre de forma intermitente, o adicional será pago proporcional ao tempo que o servidor estiver exposto a essa condição.</w:t>
      </w:r>
    </w:p>
    <w:p w14:paraId="2FDB923D" w14:textId="77777777" w:rsidR="00A868FB" w:rsidRPr="00A868FB" w:rsidRDefault="00A868FB" w:rsidP="00A868FB">
      <w:pPr>
        <w:ind w:firstLine="1134"/>
        <w:jc w:val="both"/>
        <w:rPr>
          <w:rFonts w:ascii="Arial" w:eastAsia="Batang" w:hAnsi="Arial" w:cs="Arial"/>
          <w:b w:val="0"/>
          <w:szCs w:val="24"/>
        </w:rPr>
      </w:pPr>
    </w:p>
    <w:p w14:paraId="1585EE3A" w14:textId="77777777" w:rsidR="00A868FB" w:rsidRPr="00A868FB" w:rsidRDefault="00A868FB" w:rsidP="00A868FB">
      <w:pPr>
        <w:ind w:firstLine="1134"/>
        <w:jc w:val="both"/>
        <w:rPr>
          <w:rFonts w:ascii="Arial" w:eastAsia="Batang" w:hAnsi="Arial" w:cs="Arial"/>
          <w:b w:val="0"/>
          <w:szCs w:val="24"/>
        </w:rPr>
      </w:pPr>
      <w:r w:rsidRPr="00A868FB">
        <w:rPr>
          <w:rFonts w:ascii="Arial" w:eastAsia="Batang" w:hAnsi="Arial" w:cs="Arial"/>
          <w:bCs/>
          <w:szCs w:val="24"/>
        </w:rPr>
        <w:t>Parágrafo Segundo</w:t>
      </w:r>
      <w:r w:rsidRPr="00A868FB">
        <w:rPr>
          <w:rFonts w:ascii="Arial" w:eastAsia="Batang" w:hAnsi="Arial" w:cs="Arial"/>
          <w:b w:val="0"/>
          <w:szCs w:val="24"/>
        </w:rPr>
        <w:t>. O enquadramento dos graus e as atividades insalubres serão definidas em laudo pericial em consonância com as normas reguladoras que disciplinam a matéria.</w:t>
      </w:r>
    </w:p>
    <w:p w14:paraId="4E10E629" w14:textId="77777777" w:rsidR="00A868FB" w:rsidRPr="00A868FB" w:rsidRDefault="00A868FB" w:rsidP="00A868FB">
      <w:pPr>
        <w:spacing w:before="240" w:after="240"/>
        <w:ind w:firstLine="1418"/>
        <w:jc w:val="both"/>
        <w:rPr>
          <w:rFonts w:ascii="Arial" w:eastAsia="Batang" w:hAnsi="Arial" w:cs="Arial"/>
          <w:b w:val="0"/>
          <w:i w:val="0"/>
          <w:color w:val="000000"/>
          <w:szCs w:val="24"/>
        </w:rPr>
      </w:pPr>
      <w:r w:rsidRPr="00A868FB">
        <w:rPr>
          <w:rFonts w:ascii="Arial" w:eastAsia="Batang" w:hAnsi="Arial" w:cs="Arial"/>
          <w:i w:val="0"/>
          <w:color w:val="000000"/>
          <w:szCs w:val="24"/>
        </w:rPr>
        <w:t xml:space="preserve"> Art. 4º.</w:t>
      </w:r>
      <w:r w:rsidRPr="00A868FB">
        <w:rPr>
          <w:rFonts w:ascii="Arial" w:eastAsia="Batang" w:hAnsi="Arial" w:cs="Arial"/>
          <w:b w:val="0"/>
          <w:i w:val="0"/>
          <w:color w:val="000000"/>
          <w:szCs w:val="24"/>
        </w:rPr>
        <w:t xml:space="preserve"> Esta Lei entrará em vigor na data de sua publicação.</w:t>
      </w:r>
    </w:p>
    <w:p w14:paraId="795A8A7C" w14:textId="77777777" w:rsidR="00A868FB" w:rsidRPr="00A868FB" w:rsidRDefault="00A868FB" w:rsidP="00A868FB">
      <w:pPr>
        <w:spacing w:before="240" w:after="240"/>
        <w:ind w:firstLine="708"/>
        <w:jc w:val="both"/>
        <w:rPr>
          <w:rFonts w:ascii="Arial" w:eastAsia="Batang" w:hAnsi="Arial" w:cs="Arial"/>
          <w:b w:val="0"/>
          <w:i w:val="0"/>
          <w:color w:val="000000"/>
          <w:szCs w:val="24"/>
        </w:rPr>
      </w:pPr>
      <w:r w:rsidRPr="00A868FB">
        <w:rPr>
          <w:rFonts w:ascii="Arial" w:eastAsia="Batang" w:hAnsi="Arial" w:cs="Arial"/>
          <w:i w:val="0"/>
          <w:color w:val="000000"/>
          <w:szCs w:val="24"/>
        </w:rPr>
        <w:t xml:space="preserve">           Art. 5º. </w:t>
      </w:r>
      <w:r w:rsidRPr="00A868FB">
        <w:rPr>
          <w:rFonts w:ascii="Arial" w:eastAsia="Batang" w:hAnsi="Arial" w:cs="Arial"/>
          <w:b w:val="0"/>
          <w:i w:val="0"/>
          <w:color w:val="000000"/>
          <w:szCs w:val="24"/>
        </w:rPr>
        <w:t xml:space="preserve">Fica alterado o anexo I letra b) Instrução: Ensino Fundamental incompleto do Quadro de Cargos de Provimento Efetivo Categoria Funcional: Auxiliar de serviços gerais </w:t>
      </w:r>
    </w:p>
    <w:p w14:paraId="217F9DDA" w14:textId="77777777" w:rsidR="00A868FB" w:rsidRPr="00A868FB" w:rsidRDefault="00A868FB" w:rsidP="00A868FB">
      <w:pPr>
        <w:spacing w:before="240" w:after="240"/>
        <w:ind w:left="708" w:firstLine="708"/>
        <w:jc w:val="both"/>
        <w:rPr>
          <w:rFonts w:ascii="Arial" w:eastAsia="Batang" w:hAnsi="Arial" w:cs="Arial"/>
          <w:b w:val="0"/>
          <w:i w:val="0"/>
          <w:color w:val="000000"/>
          <w:szCs w:val="24"/>
        </w:rPr>
      </w:pPr>
      <w:r w:rsidRPr="00A868FB">
        <w:rPr>
          <w:rFonts w:ascii="Arial" w:eastAsia="Batang" w:hAnsi="Arial" w:cs="Arial"/>
          <w:i w:val="0"/>
          <w:color w:val="000000"/>
          <w:szCs w:val="24"/>
        </w:rPr>
        <w:t xml:space="preserve">Art. 6º. </w:t>
      </w:r>
      <w:r w:rsidRPr="00A868FB">
        <w:rPr>
          <w:rFonts w:ascii="Arial" w:eastAsia="Batang" w:hAnsi="Arial" w:cs="Arial"/>
          <w:b w:val="0"/>
          <w:i w:val="0"/>
          <w:color w:val="000000"/>
          <w:szCs w:val="24"/>
        </w:rPr>
        <w:t>Revogam-se disposições em contrário.</w:t>
      </w:r>
    </w:p>
    <w:p w14:paraId="28C76B60" w14:textId="77777777" w:rsidR="00A868FB" w:rsidRDefault="00A868FB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0611DAE7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6A04EF">
        <w:rPr>
          <w:rFonts w:ascii="Arial" w:hAnsi="Arial" w:cs="Arial"/>
          <w:b w:val="0"/>
          <w:i w:val="0"/>
          <w:szCs w:val="24"/>
        </w:rPr>
        <w:t>16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2E6F78">
        <w:rPr>
          <w:rFonts w:ascii="Arial" w:hAnsi="Arial" w:cs="Arial"/>
          <w:b w:val="0"/>
          <w:i w:val="0"/>
          <w:szCs w:val="24"/>
        </w:rPr>
        <w:t>abril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24AFE4BF" w14:textId="77777777" w:rsidR="00A114B6" w:rsidRDefault="00A114B6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41DAAE7F" w14:textId="77777777" w:rsidR="006A04EF" w:rsidRDefault="006A04EF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9A83F6" w14:textId="77777777" w:rsidR="00E6470C" w:rsidRDefault="00E6470C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4CC8220E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EE5F8D">
        <w:rPr>
          <w:rFonts w:ascii="Arial" w:hAnsi="Arial" w:cs="Arial"/>
          <w:b w:val="0"/>
          <w:i w:val="0"/>
          <w:noProof/>
          <w:sz w:val="18"/>
          <w:szCs w:val="18"/>
        </w:rPr>
        <w:t xml:space="preserve">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314CE" w14:textId="77777777" w:rsidR="009D232E" w:rsidRDefault="009D232E" w:rsidP="00D9258E">
      <w:r>
        <w:separator/>
      </w:r>
    </w:p>
  </w:endnote>
  <w:endnote w:type="continuationSeparator" w:id="0">
    <w:p w14:paraId="3DD2A2E5" w14:textId="77777777" w:rsidR="009D232E" w:rsidRDefault="009D232E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A4183" w14:textId="77777777" w:rsidR="009D232E" w:rsidRDefault="009D232E" w:rsidP="00D9258E">
      <w:r>
        <w:separator/>
      </w:r>
    </w:p>
  </w:footnote>
  <w:footnote w:type="continuationSeparator" w:id="0">
    <w:p w14:paraId="28A3FD6A" w14:textId="77777777" w:rsidR="009D232E" w:rsidRDefault="009D232E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4C00F49"/>
    <w:multiLevelType w:val="hybridMultilevel"/>
    <w:tmpl w:val="12409B9A"/>
    <w:lvl w:ilvl="0" w:tplc="EA9AAAA4">
      <w:start w:val="1"/>
      <w:numFmt w:val="upperRoman"/>
      <w:lvlText w:val="%1"/>
      <w:lvlJc w:val="left"/>
      <w:pPr>
        <w:ind w:left="1258" w:hanging="1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543A0A">
      <w:numFmt w:val="bullet"/>
      <w:lvlText w:val="•"/>
      <w:lvlJc w:val="left"/>
      <w:pPr>
        <w:ind w:left="2055" w:hanging="122"/>
      </w:pPr>
      <w:rPr>
        <w:rFonts w:hint="default"/>
        <w:lang w:val="pt-PT" w:eastAsia="en-US" w:bidi="ar-SA"/>
      </w:rPr>
    </w:lvl>
    <w:lvl w:ilvl="2" w:tplc="1696E432">
      <w:numFmt w:val="bullet"/>
      <w:lvlText w:val="•"/>
      <w:lvlJc w:val="left"/>
      <w:pPr>
        <w:ind w:left="2850" w:hanging="122"/>
      </w:pPr>
      <w:rPr>
        <w:rFonts w:hint="default"/>
        <w:lang w:val="pt-PT" w:eastAsia="en-US" w:bidi="ar-SA"/>
      </w:rPr>
    </w:lvl>
    <w:lvl w:ilvl="3" w:tplc="F67205FE">
      <w:numFmt w:val="bullet"/>
      <w:lvlText w:val="•"/>
      <w:lvlJc w:val="left"/>
      <w:pPr>
        <w:ind w:left="3646" w:hanging="122"/>
      </w:pPr>
      <w:rPr>
        <w:rFonts w:hint="default"/>
        <w:lang w:val="pt-PT" w:eastAsia="en-US" w:bidi="ar-SA"/>
      </w:rPr>
    </w:lvl>
    <w:lvl w:ilvl="4" w:tplc="1CD0BE50">
      <w:numFmt w:val="bullet"/>
      <w:lvlText w:val="•"/>
      <w:lvlJc w:val="left"/>
      <w:pPr>
        <w:ind w:left="4441" w:hanging="122"/>
      </w:pPr>
      <w:rPr>
        <w:rFonts w:hint="default"/>
        <w:lang w:val="pt-PT" w:eastAsia="en-US" w:bidi="ar-SA"/>
      </w:rPr>
    </w:lvl>
    <w:lvl w:ilvl="5" w:tplc="AA5E6EC6">
      <w:numFmt w:val="bullet"/>
      <w:lvlText w:val="•"/>
      <w:lvlJc w:val="left"/>
      <w:pPr>
        <w:ind w:left="5237" w:hanging="122"/>
      </w:pPr>
      <w:rPr>
        <w:rFonts w:hint="default"/>
        <w:lang w:val="pt-PT" w:eastAsia="en-US" w:bidi="ar-SA"/>
      </w:rPr>
    </w:lvl>
    <w:lvl w:ilvl="6" w:tplc="4300A2EA">
      <w:numFmt w:val="bullet"/>
      <w:lvlText w:val="•"/>
      <w:lvlJc w:val="left"/>
      <w:pPr>
        <w:ind w:left="6032" w:hanging="122"/>
      </w:pPr>
      <w:rPr>
        <w:rFonts w:hint="default"/>
        <w:lang w:val="pt-PT" w:eastAsia="en-US" w:bidi="ar-SA"/>
      </w:rPr>
    </w:lvl>
    <w:lvl w:ilvl="7" w:tplc="7ACEBC8E">
      <w:numFmt w:val="bullet"/>
      <w:lvlText w:val="•"/>
      <w:lvlJc w:val="left"/>
      <w:pPr>
        <w:ind w:left="6827" w:hanging="122"/>
      </w:pPr>
      <w:rPr>
        <w:rFonts w:hint="default"/>
        <w:lang w:val="pt-PT" w:eastAsia="en-US" w:bidi="ar-SA"/>
      </w:rPr>
    </w:lvl>
    <w:lvl w:ilvl="8" w:tplc="4900F9B6">
      <w:numFmt w:val="bullet"/>
      <w:lvlText w:val="•"/>
      <w:lvlJc w:val="left"/>
      <w:pPr>
        <w:ind w:left="7623" w:hanging="122"/>
      </w:pPr>
      <w:rPr>
        <w:rFonts w:hint="default"/>
        <w:lang w:val="pt-PT" w:eastAsia="en-US" w:bidi="ar-SA"/>
      </w:rPr>
    </w:lvl>
  </w:abstractNum>
  <w:abstractNum w:abstractNumId="17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9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8EE7CEB"/>
    <w:multiLevelType w:val="hybridMultilevel"/>
    <w:tmpl w:val="804C7068"/>
    <w:lvl w:ilvl="0" w:tplc="22E617C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7"/>
  </w:num>
  <w:num w:numId="3" w16cid:durableId="927929890">
    <w:abstractNumId w:val="21"/>
  </w:num>
  <w:num w:numId="4" w16cid:durableId="923494702">
    <w:abstractNumId w:val="3"/>
  </w:num>
  <w:num w:numId="5" w16cid:durableId="2006544995">
    <w:abstractNumId w:val="35"/>
  </w:num>
  <w:num w:numId="6" w16cid:durableId="1157261883">
    <w:abstractNumId w:val="13"/>
  </w:num>
  <w:num w:numId="7" w16cid:durableId="1931111072">
    <w:abstractNumId w:val="19"/>
  </w:num>
  <w:num w:numId="8" w16cid:durableId="1359694290">
    <w:abstractNumId w:val="15"/>
  </w:num>
  <w:num w:numId="9" w16cid:durableId="1509636840">
    <w:abstractNumId w:val="25"/>
  </w:num>
  <w:num w:numId="10" w16cid:durableId="101423555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2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7"/>
  </w:num>
  <w:num w:numId="16" w16cid:durableId="18700233">
    <w:abstractNumId w:val="5"/>
  </w:num>
  <w:num w:numId="17" w16cid:durableId="855264263">
    <w:abstractNumId w:val="22"/>
  </w:num>
  <w:num w:numId="18" w16cid:durableId="1225682500">
    <w:abstractNumId w:val="33"/>
  </w:num>
  <w:num w:numId="19" w16cid:durableId="2143689142">
    <w:abstractNumId w:val="31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4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6"/>
  </w:num>
  <w:num w:numId="26" w16cid:durableId="488905028">
    <w:abstractNumId w:val="34"/>
  </w:num>
  <w:num w:numId="27" w16cid:durableId="1642079775">
    <w:abstractNumId w:val="28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7"/>
  </w:num>
  <w:num w:numId="31" w16cid:durableId="7022586">
    <w:abstractNumId w:val="7"/>
  </w:num>
  <w:num w:numId="32" w16cid:durableId="1126003717">
    <w:abstractNumId w:val="29"/>
  </w:num>
  <w:num w:numId="33" w16cid:durableId="8891970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3"/>
  </w:num>
  <w:num w:numId="36" w16cid:durableId="2107261779">
    <w:abstractNumId w:val="20"/>
  </w:num>
  <w:num w:numId="37" w16cid:durableId="779572366">
    <w:abstractNumId w:val="2"/>
  </w:num>
  <w:num w:numId="38" w16cid:durableId="535237955">
    <w:abstractNumId w:val="18"/>
  </w:num>
  <w:num w:numId="39" w16cid:durableId="2104644574">
    <w:abstractNumId w:val="16"/>
  </w:num>
  <w:num w:numId="40" w16cid:durableId="12801813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37D6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1970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C4541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17FDE"/>
    <w:rsid w:val="00121A34"/>
    <w:rsid w:val="00122995"/>
    <w:rsid w:val="00131034"/>
    <w:rsid w:val="001333FE"/>
    <w:rsid w:val="00143D08"/>
    <w:rsid w:val="0014446E"/>
    <w:rsid w:val="001464C5"/>
    <w:rsid w:val="00146CF2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2168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B6DBF"/>
    <w:rsid w:val="002C2BD7"/>
    <w:rsid w:val="002C31A3"/>
    <w:rsid w:val="002C5AAB"/>
    <w:rsid w:val="002D3D3B"/>
    <w:rsid w:val="002D5A07"/>
    <w:rsid w:val="002E119C"/>
    <w:rsid w:val="002E1A16"/>
    <w:rsid w:val="002E39C6"/>
    <w:rsid w:val="002E6F78"/>
    <w:rsid w:val="002F41FE"/>
    <w:rsid w:val="002F4727"/>
    <w:rsid w:val="00301D2E"/>
    <w:rsid w:val="0030293B"/>
    <w:rsid w:val="00304520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44556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3727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0EC7"/>
    <w:rsid w:val="00402448"/>
    <w:rsid w:val="0040517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03C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2A45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20174"/>
    <w:rsid w:val="005213A7"/>
    <w:rsid w:val="00530671"/>
    <w:rsid w:val="0054317D"/>
    <w:rsid w:val="00543695"/>
    <w:rsid w:val="005456C5"/>
    <w:rsid w:val="005519D8"/>
    <w:rsid w:val="00563E50"/>
    <w:rsid w:val="00574A42"/>
    <w:rsid w:val="00585112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4038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04EF"/>
    <w:rsid w:val="006A1FCC"/>
    <w:rsid w:val="006A5CB2"/>
    <w:rsid w:val="006A7FAF"/>
    <w:rsid w:val="006B492A"/>
    <w:rsid w:val="006C5AB6"/>
    <w:rsid w:val="006D0172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2AE"/>
    <w:rsid w:val="007B7F1D"/>
    <w:rsid w:val="007C6D94"/>
    <w:rsid w:val="007C798A"/>
    <w:rsid w:val="007D0E07"/>
    <w:rsid w:val="007D23BC"/>
    <w:rsid w:val="007E1549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277F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67C6"/>
    <w:rsid w:val="0087797C"/>
    <w:rsid w:val="00886C8B"/>
    <w:rsid w:val="008A298E"/>
    <w:rsid w:val="008A2A1B"/>
    <w:rsid w:val="008A40D9"/>
    <w:rsid w:val="008A7F56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0615"/>
    <w:rsid w:val="009448B8"/>
    <w:rsid w:val="0094498C"/>
    <w:rsid w:val="00944CB5"/>
    <w:rsid w:val="00945673"/>
    <w:rsid w:val="00947DDF"/>
    <w:rsid w:val="00957ABE"/>
    <w:rsid w:val="0096062F"/>
    <w:rsid w:val="00961C3E"/>
    <w:rsid w:val="00973A35"/>
    <w:rsid w:val="00975A51"/>
    <w:rsid w:val="00976406"/>
    <w:rsid w:val="0098608B"/>
    <w:rsid w:val="00990E21"/>
    <w:rsid w:val="00997068"/>
    <w:rsid w:val="009A04BF"/>
    <w:rsid w:val="009A4A05"/>
    <w:rsid w:val="009A57C2"/>
    <w:rsid w:val="009B28D7"/>
    <w:rsid w:val="009B3730"/>
    <w:rsid w:val="009C75AB"/>
    <w:rsid w:val="009D09E3"/>
    <w:rsid w:val="009D232E"/>
    <w:rsid w:val="009D2412"/>
    <w:rsid w:val="009D3B2D"/>
    <w:rsid w:val="009D6499"/>
    <w:rsid w:val="009E5D36"/>
    <w:rsid w:val="009E728C"/>
    <w:rsid w:val="00A004DC"/>
    <w:rsid w:val="00A02FBB"/>
    <w:rsid w:val="00A07950"/>
    <w:rsid w:val="00A114B6"/>
    <w:rsid w:val="00A13352"/>
    <w:rsid w:val="00A145E2"/>
    <w:rsid w:val="00A170C0"/>
    <w:rsid w:val="00A24F41"/>
    <w:rsid w:val="00A278EA"/>
    <w:rsid w:val="00A30057"/>
    <w:rsid w:val="00A33D19"/>
    <w:rsid w:val="00A34DAE"/>
    <w:rsid w:val="00A3689B"/>
    <w:rsid w:val="00A438B8"/>
    <w:rsid w:val="00A45CFA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82C82"/>
    <w:rsid w:val="00A868FB"/>
    <w:rsid w:val="00AA222E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C6402"/>
    <w:rsid w:val="00AD09B2"/>
    <w:rsid w:val="00AD0AE5"/>
    <w:rsid w:val="00AD1A4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3D6B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4521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A5EA9"/>
    <w:rsid w:val="00BC3024"/>
    <w:rsid w:val="00BC3054"/>
    <w:rsid w:val="00BC4433"/>
    <w:rsid w:val="00BC5173"/>
    <w:rsid w:val="00BD4822"/>
    <w:rsid w:val="00BD50CA"/>
    <w:rsid w:val="00BE2A0A"/>
    <w:rsid w:val="00BE348C"/>
    <w:rsid w:val="00BE5CDA"/>
    <w:rsid w:val="00BE6439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57FD0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90D"/>
    <w:rsid w:val="00D22E2B"/>
    <w:rsid w:val="00D23ADF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04B"/>
    <w:rsid w:val="00DA78C9"/>
    <w:rsid w:val="00DB602C"/>
    <w:rsid w:val="00DB6230"/>
    <w:rsid w:val="00DB64D2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53492"/>
    <w:rsid w:val="00E6102C"/>
    <w:rsid w:val="00E61C94"/>
    <w:rsid w:val="00E6470C"/>
    <w:rsid w:val="00E669C2"/>
    <w:rsid w:val="00E77B00"/>
    <w:rsid w:val="00E80544"/>
    <w:rsid w:val="00E966A0"/>
    <w:rsid w:val="00EA2DC7"/>
    <w:rsid w:val="00EA6C3A"/>
    <w:rsid w:val="00EB3008"/>
    <w:rsid w:val="00EB43F0"/>
    <w:rsid w:val="00EB642C"/>
    <w:rsid w:val="00EC0D65"/>
    <w:rsid w:val="00EC1831"/>
    <w:rsid w:val="00EC5BD8"/>
    <w:rsid w:val="00EC6A94"/>
    <w:rsid w:val="00ED0520"/>
    <w:rsid w:val="00ED0FA5"/>
    <w:rsid w:val="00EE5F8D"/>
    <w:rsid w:val="00EE6A81"/>
    <w:rsid w:val="00F010D6"/>
    <w:rsid w:val="00F01E5B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4200"/>
    <w:rsid w:val="00F6539E"/>
    <w:rsid w:val="00F71842"/>
    <w:rsid w:val="00F74878"/>
    <w:rsid w:val="00F7596F"/>
    <w:rsid w:val="00F80FF5"/>
    <w:rsid w:val="00F85F47"/>
    <w:rsid w:val="00F90C49"/>
    <w:rsid w:val="00F94B64"/>
    <w:rsid w:val="00F96878"/>
    <w:rsid w:val="00F96F0B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2915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2025-04-16T11:54:00Z</cp:lastPrinted>
  <dcterms:created xsi:type="dcterms:W3CDTF">2025-04-16T12:05:00Z</dcterms:created>
  <dcterms:modified xsi:type="dcterms:W3CDTF">2025-04-16T12:05:00Z</dcterms:modified>
</cp:coreProperties>
</file>