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446F8EC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00</w:t>
      </w:r>
      <w:r w:rsidR="00D05DFA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0B2CDD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00</w:t>
      </w:r>
      <w:r w:rsidR="00D05DFA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6AA51DD" w14:textId="77777777" w:rsidR="00D05DFA" w:rsidRPr="00C72A0E" w:rsidRDefault="00D05DFA" w:rsidP="00D05DFA">
      <w:pPr>
        <w:shd w:val="clear" w:color="auto" w:fill="FFFFFF"/>
        <w:spacing w:before="360" w:after="360"/>
        <w:ind w:left="3828" w:right="300"/>
        <w:jc w:val="both"/>
        <w:outlineLvl w:val="0"/>
        <w:rPr>
          <w:rFonts w:ascii="Arial" w:hAnsi="Arial" w:cs="Arial"/>
          <w:b w:val="0"/>
          <w:i w:val="0"/>
          <w:kern w:val="36"/>
          <w:sz w:val="20"/>
        </w:rPr>
      </w:pPr>
      <w:r w:rsidRPr="00C72A0E">
        <w:rPr>
          <w:rFonts w:ascii="Arial" w:hAnsi="Arial" w:cs="Arial"/>
          <w:b w:val="0"/>
          <w:i w:val="0"/>
          <w:kern w:val="36"/>
          <w:sz w:val="20"/>
        </w:rPr>
        <w:t>Cria cargos e altera</w:t>
      </w:r>
      <w:r>
        <w:rPr>
          <w:rFonts w:ascii="Arial" w:hAnsi="Arial" w:cs="Arial"/>
          <w:b w:val="0"/>
          <w:i w:val="0"/>
          <w:kern w:val="36"/>
          <w:sz w:val="20"/>
        </w:rPr>
        <w:t xml:space="preserve"> o</w:t>
      </w:r>
      <w:r w:rsidRPr="00C72A0E">
        <w:rPr>
          <w:rFonts w:ascii="Arial" w:hAnsi="Arial" w:cs="Arial"/>
          <w:b w:val="0"/>
          <w:i w:val="0"/>
          <w:kern w:val="36"/>
          <w:sz w:val="20"/>
        </w:rPr>
        <w:t xml:space="preserve"> anexo de síntese de atribuições no Quadro dos Cargos em Comissões e Funções Gratificas da Lei Municipal </w:t>
      </w:r>
      <w:hyperlink r:id="rId8" w:history="1">
        <w:r w:rsidRPr="00C72A0E">
          <w:rPr>
            <w:rFonts w:ascii="Arial" w:hAnsi="Arial" w:cs="Arial"/>
            <w:b w:val="0"/>
            <w:i w:val="0"/>
            <w:kern w:val="36"/>
            <w:sz w:val="20"/>
          </w:rPr>
          <w:t>3.034</w:t>
        </w:r>
      </w:hyperlink>
      <w:r w:rsidRPr="00C72A0E">
        <w:rPr>
          <w:rFonts w:ascii="Arial" w:hAnsi="Arial" w:cs="Arial"/>
          <w:b w:val="0"/>
          <w:i w:val="0"/>
          <w:kern w:val="36"/>
          <w:sz w:val="20"/>
        </w:rPr>
        <w:t>/2006, e dá outras providências.</w:t>
      </w:r>
    </w:p>
    <w:p w14:paraId="0F13689D" w14:textId="77777777" w:rsidR="00D05DFA" w:rsidRPr="00D05DFA" w:rsidRDefault="00D05DFA" w:rsidP="00D05DFA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r w:rsidRPr="00D05DFA">
        <w:rPr>
          <w:rFonts w:ascii="Arial" w:hAnsi="Arial" w:cs="Arial"/>
          <w:bCs/>
          <w:i w:val="0"/>
          <w:szCs w:val="24"/>
          <w:shd w:val="clear" w:color="auto" w:fill="FFFFFF"/>
        </w:rPr>
        <w:t>CELSO PAZUCH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, Prefeito Municipal de Bom Retiro do Sul, Estado do Rio Grande do Sul, em cumprimento ao disposto no art. 58 da </w:t>
      </w:r>
      <w:hyperlink r:id="rId9" w:history="1">
        <w:r w:rsidRPr="00D05DFA">
          <w:rPr>
            <w:rFonts w:ascii="Arial" w:hAnsi="Arial" w:cs="Arial"/>
            <w:b w:val="0"/>
            <w:bCs/>
            <w:i w:val="0"/>
            <w:szCs w:val="24"/>
            <w:shd w:val="clear" w:color="auto" w:fill="FFFFFF"/>
          </w:rPr>
          <w:t>Lei Orgânica</w:t>
        </w:r>
      </w:hyperlink>
      <w:r w:rsidRPr="00D05DFA">
        <w:rPr>
          <w:rFonts w:ascii="Arial" w:hAnsi="Arial" w:cs="Arial"/>
          <w:b w:val="0"/>
          <w:bCs/>
          <w:i w:val="0"/>
          <w:szCs w:val="24"/>
          <w:shd w:val="clear" w:color="auto" w:fill="FFFFFF"/>
        </w:rPr>
        <w:t xml:space="preserve"> 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>do Município, FAÇO SABER que o Poder Legislativo aprovou e eu sanciono e promulgo a seguinte Lei:</w:t>
      </w:r>
      <w:bookmarkStart w:id="0" w:name="artigo_1º"/>
    </w:p>
    <w:p w14:paraId="76A0F83E" w14:textId="77777777" w:rsidR="00D05DFA" w:rsidRPr="00D05DFA" w:rsidRDefault="00D05DFA" w:rsidP="00D05DFA">
      <w:pPr>
        <w:spacing w:before="240" w:after="240"/>
        <w:ind w:firstLine="708"/>
        <w:jc w:val="both"/>
        <w:rPr>
          <w:rFonts w:ascii="Arial" w:hAnsi="Arial" w:cs="Arial"/>
          <w:b w:val="0"/>
          <w:bCs/>
          <w:i w:val="0"/>
          <w:szCs w:val="24"/>
        </w:rPr>
      </w:pPr>
      <w:r w:rsidRPr="00D05DFA">
        <w:rPr>
          <w:rFonts w:ascii="Arial" w:hAnsi="Arial" w:cs="Arial"/>
          <w:i w:val="0"/>
          <w:szCs w:val="24"/>
        </w:rPr>
        <w:t xml:space="preserve">Art. 1º. </w:t>
      </w:r>
      <w:r w:rsidRPr="00D05DFA">
        <w:rPr>
          <w:rFonts w:ascii="Arial" w:hAnsi="Arial" w:cs="Arial"/>
          <w:b w:val="0"/>
          <w:bCs/>
          <w:i w:val="0"/>
          <w:iCs/>
          <w:szCs w:val="24"/>
        </w:rPr>
        <w:t>Extingue o cargo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, adiante relacionado, no Quadro dos </w:t>
      </w:r>
      <w:r w:rsidRPr="00D05DFA">
        <w:rPr>
          <w:rFonts w:ascii="Arial" w:hAnsi="Arial" w:cs="Arial"/>
          <w:b w:val="0"/>
          <w:i w:val="0"/>
          <w:szCs w:val="24"/>
        </w:rPr>
        <w:t>Cargo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s em Comissões e Funções Gratificadas </w:t>
      </w:r>
      <w:r w:rsidRPr="00D05DFA">
        <w:rPr>
          <w:rFonts w:ascii="Arial" w:hAnsi="Arial" w:cs="Arial"/>
          <w:b w:val="0"/>
          <w:bCs/>
          <w:i w:val="0"/>
          <w:szCs w:val="24"/>
        </w:rPr>
        <w:t xml:space="preserve">da Lei Municipal </w:t>
      </w:r>
      <w:hyperlink r:id="rId10" w:history="1">
        <w:r w:rsidRPr="00D05DFA">
          <w:rPr>
            <w:rStyle w:val="Hyperlink"/>
            <w:rFonts w:ascii="Arial" w:hAnsi="Arial" w:cs="Arial"/>
            <w:i w:val="0"/>
            <w:szCs w:val="24"/>
          </w:rPr>
          <w:t>3.034</w:t>
        </w:r>
      </w:hyperlink>
      <w:r w:rsidRPr="00D05DFA">
        <w:rPr>
          <w:rFonts w:ascii="Arial" w:hAnsi="Arial" w:cs="Arial"/>
          <w:b w:val="0"/>
          <w:bCs/>
          <w:i w:val="0"/>
          <w:szCs w:val="24"/>
        </w:rPr>
        <w:t>, de 22 de dezembro de 2006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>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698"/>
        <w:gridCol w:w="1608"/>
      </w:tblGrid>
      <w:tr w:rsidR="00D05DFA" w:rsidRPr="00B80725" w14:paraId="7DDD38FB" w14:textId="77777777" w:rsidTr="007C4B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605EFB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Quantidade</w:t>
            </w:r>
            <w:r w:rsidRPr="00B80725">
              <w:rPr>
                <w:rFonts w:ascii="Arial" w:hAnsi="Arial" w:cs="Arial"/>
                <w:b w:val="0"/>
                <w:i w:val="0"/>
                <w:sz w:val="20"/>
              </w:rPr>
              <w:t xml:space="preserve"> de 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2891C9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>Denominação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 do 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6D9440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>Padrão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 Salarial</w:t>
            </w:r>
          </w:p>
        </w:tc>
      </w:tr>
      <w:tr w:rsidR="00D05DFA" w:rsidRPr="00B80725" w14:paraId="6DE17A97" w14:textId="77777777" w:rsidTr="007C4B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DFFE4E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2BB965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 xml:space="preserve">Coordenador </w:t>
            </w:r>
            <w:r>
              <w:rPr>
                <w:rFonts w:ascii="Arial" w:hAnsi="Arial" w:cs="Arial"/>
                <w:b w:val="0"/>
                <w:i w:val="0"/>
                <w:sz w:val="20"/>
                <w:shd w:val="clear" w:color="auto" w:fill="FFFFFF"/>
              </w:rPr>
              <w:t>de Tesouraria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744756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396F">
              <w:rPr>
                <w:rFonts w:ascii="Arial" w:hAnsi="Arial" w:cs="Arial"/>
                <w:b w:val="0"/>
                <w:i w:val="0"/>
                <w:sz w:val="20"/>
              </w:rPr>
              <w:t>CC1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4</w:t>
            </w:r>
            <w:r w:rsidRPr="006F396F">
              <w:rPr>
                <w:rFonts w:ascii="Arial" w:hAnsi="Arial" w:cs="Arial"/>
                <w:b w:val="0"/>
                <w:i w:val="0"/>
                <w:sz w:val="20"/>
              </w:rPr>
              <w:t xml:space="preserve"> /FG 3</w:t>
            </w:r>
          </w:p>
        </w:tc>
      </w:tr>
    </w:tbl>
    <w:p w14:paraId="7E28F693" w14:textId="77777777" w:rsidR="00D05DFA" w:rsidRPr="00D05DFA" w:rsidRDefault="00D05DFA" w:rsidP="00D05DFA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D05DFA">
        <w:rPr>
          <w:rFonts w:ascii="Arial" w:hAnsi="Arial" w:cs="Arial"/>
          <w:i w:val="0"/>
          <w:iCs/>
          <w:szCs w:val="24"/>
        </w:rPr>
        <w:t>Art. 2º</w:t>
      </w:r>
      <w:bookmarkEnd w:id="0"/>
      <w:r w:rsidRPr="00D05DFA">
        <w:rPr>
          <w:rFonts w:ascii="Arial" w:hAnsi="Arial" w:cs="Arial"/>
          <w:i w:val="0"/>
          <w:iCs/>
          <w:szCs w:val="24"/>
        </w:rPr>
        <w:t>.</w:t>
      </w:r>
      <w:r w:rsidRPr="00D05DFA">
        <w:rPr>
          <w:rFonts w:ascii="Arial" w:hAnsi="Arial" w:cs="Arial"/>
          <w:b w:val="0"/>
          <w:bCs/>
          <w:i w:val="0"/>
          <w:iCs/>
          <w:szCs w:val="24"/>
        </w:rPr>
        <w:t xml:space="preserve"> Cria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o </w:t>
      </w:r>
      <w:r w:rsidRPr="00D05DFA">
        <w:rPr>
          <w:rFonts w:ascii="Arial" w:hAnsi="Arial" w:cs="Arial"/>
          <w:b w:val="0"/>
          <w:i w:val="0"/>
          <w:szCs w:val="24"/>
        </w:rPr>
        <w:t>Cargo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, adiante relacionado, no Quadro dos </w:t>
      </w:r>
      <w:r w:rsidRPr="00D05DFA">
        <w:rPr>
          <w:rFonts w:ascii="Arial" w:hAnsi="Arial" w:cs="Arial"/>
          <w:b w:val="0"/>
          <w:i w:val="0"/>
          <w:szCs w:val="24"/>
        </w:rPr>
        <w:t>Cargo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s em Comissões e Funções Gratificadas </w:t>
      </w:r>
      <w:r w:rsidRPr="00D05DFA">
        <w:rPr>
          <w:rFonts w:ascii="Arial" w:hAnsi="Arial" w:cs="Arial"/>
          <w:b w:val="0"/>
          <w:bCs/>
          <w:i w:val="0"/>
          <w:szCs w:val="24"/>
        </w:rPr>
        <w:t xml:space="preserve">da Lei Municipal </w:t>
      </w:r>
      <w:hyperlink r:id="rId11" w:history="1">
        <w:r w:rsidRPr="00D05DFA">
          <w:rPr>
            <w:rStyle w:val="Hyperlink"/>
            <w:rFonts w:ascii="Arial" w:hAnsi="Arial" w:cs="Arial"/>
            <w:i w:val="0"/>
            <w:szCs w:val="24"/>
          </w:rPr>
          <w:t>3.034</w:t>
        </w:r>
      </w:hyperlink>
      <w:r w:rsidRPr="00D05DFA">
        <w:rPr>
          <w:rFonts w:ascii="Arial" w:hAnsi="Arial" w:cs="Arial"/>
          <w:b w:val="0"/>
          <w:bCs/>
          <w:i w:val="0"/>
          <w:szCs w:val="24"/>
        </w:rPr>
        <w:t>, de 22 de dezembro de 2006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>:</w:t>
      </w:r>
    </w:p>
    <w:p w14:paraId="04887232" w14:textId="77777777" w:rsidR="00D05DFA" w:rsidRPr="00D05DFA" w:rsidRDefault="00D05DFA" w:rsidP="00D05DFA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</w:rPr>
      </w:pPr>
      <w:r w:rsidRPr="00D05DFA">
        <w:rPr>
          <w:rFonts w:ascii="Arial" w:hAnsi="Arial" w:cs="Arial"/>
          <w:bCs/>
          <w:i w:val="0"/>
          <w:szCs w:val="24"/>
          <w:shd w:val="clear" w:color="auto" w:fill="FFFFFF"/>
        </w:rPr>
        <w:t>I -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01 (um) </w:t>
      </w:r>
      <w:r w:rsidRPr="00D05DFA">
        <w:rPr>
          <w:rFonts w:ascii="Arial" w:hAnsi="Arial" w:cs="Arial"/>
          <w:b w:val="0"/>
          <w:i w:val="0"/>
          <w:szCs w:val="24"/>
        </w:rPr>
        <w:t>Cargo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de Analista Jurídico, Padrão CC13 /FG 3, com a carga horária e atribuições conforme Anexo de Síntese de atribuições, que faz parte integrante da presente Lei;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353"/>
        <w:gridCol w:w="1608"/>
      </w:tblGrid>
      <w:tr w:rsidR="00D05DFA" w:rsidRPr="00B80725" w14:paraId="1A4A50E7" w14:textId="77777777" w:rsidTr="007C4B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91A755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Quantidade</w:t>
            </w:r>
            <w:r w:rsidRPr="00B80725">
              <w:rPr>
                <w:rFonts w:ascii="Arial" w:hAnsi="Arial" w:cs="Arial"/>
                <w:b w:val="0"/>
                <w:i w:val="0"/>
                <w:sz w:val="20"/>
              </w:rPr>
              <w:t xml:space="preserve"> de 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CD2013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>Denominação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 do 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45B96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>Padrão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 Salarial</w:t>
            </w:r>
          </w:p>
        </w:tc>
      </w:tr>
      <w:tr w:rsidR="00D05DFA" w:rsidRPr="00B80725" w14:paraId="3397A552" w14:textId="77777777" w:rsidTr="007C4B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0E655E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B80725">
              <w:rPr>
                <w:rFonts w:ascii="Arial" w:hAnsi="Arial" w:cs="Arial"/>
                <w:b w:val="0"/>
                <w:i w:val="0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538A83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Analista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F58262" w14:textId="77777777" w:rsidR="00D05DFA" w:rsidRPr="00B80725" w:rsidRDefault="00D05DFA" w:rsidP="007C4B78">
            <w:pPr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396F">
              <w:rPr>
                <w:rFonts w:ascii="Arial" w:hAnsi="Arial" w:cs="Arial"/>
                <w:b w:val="0"/>
                <w:i w:val="0"/>
                <w:sz w:val="20"/>
              </w:rPr>
              <w:t>CC13 /FG 3</w:t>
            </w:r>
          </w:p>
        </w:tc>
      </w:tr>
    </w:tbl>
    <w:p w14:paraId="5BAE0BB6" w14:textId="77777777" w:rsidR="00D05DFA" w:rsidRPr="00D05DFA" w:rsidRDefault="00D05DFA" w:rsidP="00D05DFA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bookmarkStart w:id="1" w:name="artigo_2º"/>
      <w:r w:rsidRPr="00D05DFA">
        <w:rPr>
          <w:rFonts w:ascii="Arial" w:hAnsi="Arial" w:cs="Arial"/>
          <w:i w:val="0"/>
          <w:iCs/>
          <w:szCs w:val="24"/>
        </w:rPr>
        <w:t>Art. 3º</w:t>
      </w:r>
      <w:bookmarkEnd w:id="1"/>
      <w:r w:rsidRPr="00D05DFA">
        <w:rPr>
          <w:rFonts w:ascii="Arial" w:hAnsi="Arial" w:cs="Arial"/>
          <w:i w:val="0"/>
          <w:iCs/>
          <w:szCs w:val="24"/>
        </w:rPr>
        <w:t>.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As despesas decorrentes da aplicação desta Lei, correrão por conta de dotação orçamentária específica.</w:t>
      </w:r>
    </w:p>
    <w:p w14:paraId="3F04258D" w14:textId="77777777" w:rsidR="00D05DFA" w:rsidRPr="00D05DFA" w:rsidRDefault="00D05DFA" w:rsidP="00D05DFA">
      <w:pPr>
        <w:spacing w:before="240" w:after="240"/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bookmarkStart w:id="2" w:name="artigo_3º"/>
      <w:r w:rsidRPr="00D05DFA">
        <w:rPr>
          <w:rFonts w:ascii="Arial" w:hAnsi="Arial" w:cs="Arial"/>
          <w:i w:val="0"/>
          <w:iCs/>
          <w:szCs w:val="24"/>
        </w:rPr>
        <w:t>Art. 4º</w:t>
      </w:r>
      <w:bookmarkEnd w:id="2"/>
      <w:r w:rsidRPr="00D05DFA">
        <w:rPr>
          <w:rFonts w:ascii="Arial" w:hAnsi="Arial" w:cs="Arial"/>
          <w:i w:val="0"/>
          <w:iCs/>
          <w:szCs w:val="24"/>
        </w:rPr>
        <w:t>.</w:t>
      </w:r>
      <w:r w:rsidRPr="00D05DFA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Esta Lei entra em vigor na data de sua publicação.</w:t>
      </w:r>
    </w:p>
    <w:p w14:paraId="67D730E7" w14:textId="77777777" w:rsidR="00D05DFA" w:rsidRDefault="00D05DFA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1683952A" w14:textId="77777777" w:rsidR="00D05DFA" w:rsidRDefault="00D05DFA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766A7795" w14:textId="38673A08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1716C">
        <w:rPr>
          <w:rFonts w:ascii="Arial" w:hAnsi="Arial" w:cs="Arial"/>
          <w:b w:val="0"/>
          <w:i w:val="0"/>
          <w:szCs w:val="24"/>
        </w:rPr>
        <w:t>08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91716C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91716C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1A94E91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1716C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15B1F34B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A765964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3C89FF7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A464F17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5B24B23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8E121FC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A577761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33B88F8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348E437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1390B39" w14:textId="77777777" w:rsidR="00DB73E8" w:rsidRPr="008C317C" w:rsidRDefault="00DB73E8" w:rsidP="00DB73E8">
      <w:pPr>
        <w:spacing w:before="240" w:after="240"/>
        <w:jc w:val="center"/>
        <w:rPr>
          <w:rFonts w:ascii="Arial" w:hAnsi="Arial" w:cs="Arial"/>
          <w:bCs/>
          <w:i w:val="0"/>
          <w:sz w:val="20"/>
          <w:shd w:val="clear" w:color="auto" w:fill="FFFFFF"/>
        </w:rPr>
      </w:pPr>
      <w:r w:rsidRPr="008C317C">
        <w:rPr>
          <w:rFonts w:ascii="Arial" w:hAnsi="Arial" w:cs="Arial"/>
          <w:bCs/>
          <w:i w:val="0"/>
          <w:sz w:val="20"/>
        </w:rPr>
        <w:t>ANEXO</w:t>
      </w:r>
      <w:r w:rsidRPr="008C317C">
        <w:rPr>
          <w:rFonts w:ascii="Arial" w:hAnsi="Arial" w:cs="Arial"/>
          <w:bCs/>
          <w:i w:val="0"/>
          <w:sz w:val="20"/>
          <w:shd w:val="clear" w:color="auto" w:fill="FFFFFF"/>
        </w:rPr>
        <w:t xml:space="preserve"> I</w:t>
      </w:r>
    </w:p>
    <w:p w14:paraId="24705756" w14:textId="77777777" w:rsidR="00DB73E8" w:rsidRPr="008C317C" w:rsidRDefault="00DB73E8" w:rsidP="00DB73E8">
      <w:pPr>
        <w:spacing w:before="240" w:after="240"/>
        <w:jc w:val="both"/>
        <w:rPr>
          <w:rFonts w:ascii="Arial" w:hAnsi="Arial" w:cs="Arial"/>
          <w:bCs/>
          <w:i w:val="0"/>
          <w:sz w:val="20"/>
        </w:rPr>
      </w:pPr>
      <w:r w:rsidRPr="008C317C">
        <w:rPr>
          <w:rFonts w:ascii="Arial" w:hAnsi="Arial" w:cs="Arial"/>
          <w:bCs/>
          <w:i w:val="0"/>
          <w:sz w:val="20"/>
        </w:rPr>
        <w:br/>
        <w:t>CATEGORIA FUNCIONAL</w:t>
      </w:r>
      <w:r>
        <w:rPr>
          <w:rFonts w:ascii="Arial" w:hAnsi="Arial" w:cs="Arial"/>
          <w:bCs/>
          <w:i w:val="0"/>
          <w:sz w:val="20"/>
        </w:rPr>
        <w:t>:</w:t>
      </w:r>
      <w:r w:rsidRPr="008C317C">
        <w:rPr>
          <w:rFonts w:ascii="Arial" w:hAnsi="Arial" w:cs="Arial"/>
          <w:bCs/>
          <w:i w:val="0"/>
          <w:sz w:val="20"/>
        </w:rPr>
        <w:t xml:space="preserve"> </w:t>
      </w:r>
      <w:r>
        <w:rPr>
          <w:rFonts w:ascii="Arial" w:hAnsi="Arial" w:cs="Arial"/>
          <w:bCs/>
          <w:i w:val="0"/>
          <w:sz w:val="20"/>
        </w:rPr>
        <w:t>ANALISTA JURÍDICO</w:t>
      </w:r>
    </w:p>
    <w:p w14:paraId="04D3389E" w14:textId="77777777" w:rsidR="00DB73E8" w:rsidRPr="008C317C" w:rsidRDefault="00DB73E8" w:rsidP="00DB73E8">
      <w:pPr>
        <w:spacing w:before="240" w:after="240"/>
        <w:jc w:val="both"/>
        <w:rPr>
          <w:rFonts w:ascii="Arial" w:hAnsi="Arial" w:cs="Arial"/>
          <w:bCs/>
          <w:i w:val="0"/>
          <w:sz w:val="20"/>
        </w:rPr>
      </w:pPr>
      <w:r w:rsidRPr="008C317C">
        <w:rPr>
          <w:rFonts w:ascii="Arial" w:hAnsi="Arial" w:cs="Arial"/>
          <w:bCs/>
          <w:i w:val="0"/>
          <w:sz w:val="20"/>
        </w:rPr>
        <w:t xml:space="preserve">PADRÃO DE VENCIMENTO: </w:t>
      </w:r>
      <w:r w:rsidRPr="00F07BFF">
        <w:rPr>
          <w:rFonts w:ascii="Arial" w:hAnsi="Arial" w:cs="Arial"/>
          <w:bCs/>
          <w:i w:val="0"/>
          <w:sz w:val="20"/>
        </w:rPr>
        <w:t>CC13 /FG 3</w:t>
      </w:r>
    </w:p>
    <w:p w14:paraId="362FA59E" w14:textId="77777777" w:rsidR="00DB73E8" w:rsidRPr="008C317C" w:rsidRDefault="00DB73E8" w:rsidP="00DB73E8">
      <w:pPr>
        <w:spacing w:before="240" w:after="240"/>
        <w:jc w:val="both"/>
        <w:rPr>
          <w:rFonts w:ascii="Arial" w:hAnsi="Arial" w:cs="Arial"/>
          <w:bCs/>
          <w:i w:val="0"/>
          <w:sz w:val="20"/>
          <w:shd w:val="clear" w:color="auto" w:fill="FFFFFF"/>
        </w:rPr>
      </w:pPr>
      <w:r w:rsidRPr="008C317C">
        <w:rPr>
          <w:rFonts w:ascii="Arial" w:hAnsi="Arial" w:cs="Arial"/>
          <w:bCs/>
          <w:i w:val="0"/>
          <w:sz w:val="20"/>
        </w:rPr>
        <w:t xml:space="preserve">ATRIBUIÇÕES: </w:t>
      </w:r>
    </w:p>
    <w:p w14:paraId="5CF17C48" w14:textId="77777777" w:rsidR="00DB73E8" w:rsidRPr="008C317C" w:rsidRDefault="00DB73E8" w:rsidP="00DB73E8">
      <w:pPr>
        <w:spacing w:before="240" w:after="240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 w:rsidRPr="008C317C">
        <w:rPr>
          <w:rFonts w:ascii="Arial" w:hAnsi="Arial" w:cs="Arial"/>
          <w:bCs/>
          <w:i w:val="0"/>
          <w:sz w:val="20"/>
          <w:shd w:val="clear" w:color="auto" w:fill="FFFFFF"/>
        </w:rPr>
        <w:t>Sintética:</w:t>
      </w:r>
      <w:r w:rsidRPr="008C317C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</w:t>
      </w:r>
      <w:r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Analisar processos judiciais e administrativos </w:t>
      </w:r>
      <w:r w:rsidRPr="008C317C">
        <w:rPr>
          <w:rFonts w:ascii="Arial" w:hAnsi="Arial" w:cs="Arial"/>
          <w:b w:val="0"/>
          <w:i w:val="0"/>
          <w:sz w:val="20"/>
          <w:shd w:val="clear" w:color="auto" w:fill="FFFFFF"/>
        </w:rPr>
        <w:t>no âmbito</w:t>
      </w:r>
      <w:r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da administração</w:t>
      </w:r>
      <w:r w:rsidRPr="008C317C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municipal.</w:t>
      </w:r>
    </w:p>
    <w:p w14:paraId="3739C6D9" w14:textId="77777777" w:rsidR="00DB73E8" w:rsidRDefault="00DB73E8" w:rsidP="00DB73E8">
      <w:pPr>
        <w:spacing w:before="240" w:after="240"/>
        <w:jc w:val="both"/>
        <w:rPr>
          <w:rFonts w:ascii="Arial" w:hAnsi="Arial" w:cs="Arial"/>
          <w:b w:val="0"/>
          <w:bCs/>
          <w:i w:val="0"/>
          <w:sz w:val="20"/>
        </w:rPr>
      </w:pPr>
      <w:r w:rsidRPr="008C317C">
        <w:rPr>
          <w:rFonts w:ascii="Arial" w:hAnsi="Arial" w:cs="Arial"/>
          <w:bCs/>
          <w:i w:val="0"/>
          <w:sz w:val="20"/>
          <w:shd w:val="clear" w:color="auto" w:fill="FFFFFF"/>
        </w:rPr>
        <w:t>Analítica:</w:t>
      </w:r>
      <w:r w:rsidRPr="008C317C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</w:t>
      </w:r>
      <w:r>
        <w:rPr>
          <w:rFonts w:ascii="Arial" w:hAnsi="Arial" w:cs="Arial"/>
          <w:b w:val="0"/>
          <w:bCs/>
          <w:i w:val="0"/>
          <w:sz w:val="20"/>
        </w:rPr>
        <w:t>A</w:t>
      </w:r>
      <w:r w:rsidRPr="008C317C">
        <w:rPr>
          <w:rFonts w:ascii="Arial" w:hAnsi="Arial" w:cs="Arial"/>
          <w:b w:val="0"/>
          <w:bCs/>
          <w:i w:val="0"/>
          <w:sz w:val="20"/>
        </w:rPr>
        <w:t>tuar n</w:t>
      </w:r>
      <w:r>
        <w:rPr>
          <w:rFonts w:ascii="Arial" w:hAnsi="Arial" w:cs="Arial"/>
          <w:b w:val="0"/>
          <w:bCs/>
          <w:i w:val="0"/>
          <w:sz w:val="20"/>
        </w:rPr>
        <w:t>a elaboração de pareceres jurídicos, em processos judiciais no âmbito da jurisdição contenciosa e voluntária.</w:t>
      </w:r>
    </w:p>
    <w:p w14:paraId="3E8E53DD" w14:textId="77777777" w:rsidR="00DB73E8" w:rsidRPr="008C317C" w:rsidRDefault="00DB73E8" w:rsidP="00DB73E8">
      <w:pPr>
        <w:spacing w:before="240" w:after="240"/>
        <w:jc w:val="both"/>
        <w:rPr>
          <w:rFonts w:ascii="Arial" w:hAnsi="Arial" w:cs="Arial"/>
          <w:bCs/>
          <w:i w:val="0"/>
          <w:sz w:val="20"/>
          <w:shd w:val="clear" w:color="auto" w:fill="FFFFFF"/>
        </w:rPr>
      </w:pPr>
      <w:r w:rsidRPr="008C317C">
        <w:rPr>
          <w:rFonts w:ascii="Arial" w:hAnsi="Arial" w:cs="Arial"/>
          <w:bCs/>
          <w:i w:val="0"/>
          <w:sz w:val="20"/>
          <w:shd w:val="clear" w:color="auto" w:fill="FFFFFF"/>
        </w:rPr>
        <w:t>Condições de Trabalho:</w:t>
      </w:r>
    </w:p>
    <w:p w14:paraId="753427BD" w14:textId="77777777" w:rsidR="00DB73E8" w:rsidRDefault="00DB73E8" w:rsidP="00DB73E8">
      <w:pPr>
        <w:spacing w:before="240" w:after="240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a) </w:t>
      </w:r>
      <w:r w:rsidRPr="00565153">
        <w:rPr>
          <w:rFonts w:ascii="Arial" w:hAnsi="Arial" w:cs="Arial"/>
          <w:b w:val="0"/>
          <w:i w:val="0"/>
          <w:sz w:val="20"/>
          <w:shd w:val="clear" w:color="auto" w:fill="FFFFFF"/>
        </w:rPr>
        <w:t>Geral: À disposição do Prefeito Municipal;</w:t>
      </w:r>
    </w:p>
    <w:p w14:paraId="6CE5716C" w14:textId="77777777" w:rsidR="00DB73E8" w:rsidRPr="00565153" w:rsidRDefault="00DB73E8" w:rsidP="00DB73E8">
      <w:pPr>
        <w:spacing w:before="240" w:after="240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b) </w:t>
      </w:r>
      <w:r w:rsidRPr="00565153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Especial: O exercício do </w:t>
      </w:r>
      <w:r w:rsidRPr="00565153">
        <w:rPr>
          <w:rFonts w:ascii="Arial" w:hAnsi="Arial" w:cs="Arial"/>
          <w:b w:val="0"/>
          <w:i w:val="0"/>
          <w:sz w:val="20"/>
        </w:rPr>
        <w:t>cargo</w:t>
      </w:r>
      <w:r w:rsidRPr="00565153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poderá determinar a realização de viagens e trabalhos aos sábados, domingos e feriados, frequentar cursos e seminários.</w:t>
      </w:r>
    </w:p>
    <w:p w14:paraId="393D2E80" w14:textId="77777777" w:rsidR="00DB73E8" w:rsidRPr="008C317C" w:rsidRDefault="00DB73E8" w:rsidP="00DB73E8">
      <w:pPr>
        <w:spacing w:before="240" w:after="240"/>
        <w:jc w:val="both"/>
        <w:rPr>
          <w:rFonts w:ascii="Arial" w:hAnsi="Arial" w:cs="Arial"/>
          <w:bCs/>
          <w:i w:val="0"/>
          <w:sz w:val="20"/>
          <w:shd w:val="clear" w:color="auto" w:fill="FFFFFF"/>
        </w:rPr>
      </w:pPr>
      <w:r w:rsidRPr="008C317C">
        <w:rPr>
          <w:rFonts w:ascii="Arial" w:hAnsi="Arial" w:cs="Arial"/>
          <w:bCs/>
          <w:i w:val="0"/>
          <w:sz w:val="20"/>
          <w:shd w:val="clear" w:color="auto" w:fill="FFFFFF"/>
        </w:rPr>
        <w:t>Requisitos para Provimento:</w:t>
      </w:r>
    </w:p>
    <w:p w14:paraId="7B2DBE7C" w14:textId="77777777" w:rsidR="00DB73E8" w:rsidRDefault="00DB73E8" w:rsidP="00DB73E8">
      <w:pPr>
        <w:spacing w:before="240" w:after="240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a) </w:t>
      </w:r>
      <w:r w:rsidRPr="00565153">
        <w:rPr>
          <w:rFonts w:ascii="Arial" w:hAnsi="Arial" w:cs="Arial"/>
          <w:b w:val="0"/>
          <w:i w:val="0"/>
          <w:sz w:val="20"/>
          <w:shd w:val="clear" w:color="auto" w:fill="FFFFFF"/>
        </w:rPr>
        <w:t>Idade Mínima: 18 anos;</w:t>
      </w:r>
    </w:p>
    <w:p w14:paraId="24F1A105" w14:textId="77777777" w:rsidR="00DB73E8" w:rsidRPr="00565153" w:rsidRDefault="00DB73E8" w:rsidP="00DB73E8">
      <w:pPr>
        <w:spacing w:before="240" w:after="240"/>
        <w:jc w:val="both"/>
        <w:rPr>
          <w:rFonts w:ascii="Arial" w:hAnsi="Arial" w:cs="Arial"/>
          <w:b w:val="0"/>
          <w:i w:val="0"/>
          <w:sz w:val="20"/>
          <w:shd w:val="clear" w:color="auto" w:fill="FFFFFF"/>
        </w:rPr>
      </w:pPr>
      <w:r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b) </w:t>
      </w:r>
      <w:r w:rsidRPr="00565153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Escolaridade Mínima: </w:t>
      </w:r>
      <w:r>
        <w:rPr>
          <w:rFonts w:ascii="Arial" w:hAnsi="Arial" w:cs="Arial"/>
          <w:b w:val="0"/>
          <w:i w:val="0"/>
          <w:sz w:val="20"/>
          <w:shd w:val="clear" w:color="auto" w:fill="FFFFFF"/>
        </w:rPr>
        <w:t>Bacharel em Direito com inscrição na OAB/RS</w:t>
      </w:r>
    </w:p>
    <w:p w14:paraId="64BB0DF6" w14:textId="77777777" w:rsidR="00DB73E8" w:rsidRPr="00370E00" w:rsidRDefault="00DB73E8" w:rsidP="00DB73E8">
      <w:pPr>
        <w:spacing w:before="240" w:after="240"/>
        <w:jc w:val="both"/>
        <w:rPr>
          <w:rFonts w:ascii="Arial" w:hAnsi="Arial" w:cs="Arial"/>
          <w:b w:val="0"/>
          <w:i w:val="0"/>
          <w:sz w:val="20"/>
        </w:rPr>
      </w:pPr>
      <w:r w:rsidRPr="008C317C">
        <w:rPr>
          <w:rFonts w:ascii="Arial" w:hAnsi="Arial" w:cs="Arial"/>
          <w:bCs/>
          <w:i w:val="0"/>
          <w:sz w:val="20"/>
          <w:shd w:val="clear" w:color="auto" w:fill="FFFFFF"/>
        </w:rPr>
        <w:t>Recrutamento:</w:t>
      </w:r>
      <w:r w:rsidRPr="008C317C">
        <w:rPr>
          <w:rFonts w:ascii="Arial" w:hAnsi="Arial" w:cs="Arial"/>
          <w:b w:val="0"/>
          <w:i w:val="0"/>
          <w:sz w:val="20"/>
          <w:shd w:val="clear" w:color="auto" w:fill="FFFFFF"/>
        </w:rPr>
        <w:t xml:space="preserve"> Indicação do Prefeito municipal.</w:t>
      </w:r>
    </w:p>
    <w:p w14:paraId="65AEB35D" w14:textId="77777777" w:rsidR="00DB73E8" w:rsidRDefault="00DB73E8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DB73E8" w:rsidSect="0091716C">
      <w:headerReference w:type="default" r:id="rId12"/>
      <w:footerReference w:type="default" r:id="rId13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9292" w14:textId="77777777" w:rsidR="008D42A4" w:rsidRDefault="008D42A4" w:rsidP="00D9258E">
      <w:r>
        <w:separator/>
      </w:r>
    </w:p>
  </w:endnote>
  <w:endnote w:type="continuationSeparator" w:id="0">
    <w:p w14:paraId="44D69D2B" w14:textId="77777777" w:rsidR="008D42A4" w:rsidRDefault="008D42A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6CF5" w14:textId="77777777" w:rsidR="008D42A4" w:rsidRDefault="008D42A4" w:rsidP="00D9258E">
      <w:r>
        <w:separator/>
      </w:r>
    </w:p>
  </w:footnote>
  <w:footnote w:type="continuationSeparator" w:id="0">
    <w:p w14:paraId="6F531216" w14:textId="77777777" w:rsidR="008D42A4" w:rsidRDefault="008D42A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74B89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42A4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964D4"/>
    <w:rsid w:val="00DA18B9"/>
    <w:rsid w:val="00DA6980"/>
    <w:rsid w:val="00DA78C9"/>
    <w:rsid w:val="00DB602C"/>
    <w:rsid w:val="00DB73E8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A4A61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rs/b/bom-retiro-do-sul/lei-ordinaria/2006/303/3034/lei-ordinaria-n-3034-2006-estabelece-o-plano-de-carreira-dos-servidores-institui-o-respectivo-quadro-de-cargos-e-vencimentos-e-da-outras-providenci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/rs/b/bom-retiro-do-sul/lei-ordinaria/2006/304/3034/lei-ordinaria-n-3034-2006-estabelece-o-plano-de-carreira-dos-servidores-institui-o-respectivo-quadro-de-cargos-e-vencimentos-e-da-outras-providenc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ismunicipais.com.br/a/rs/b/bom-retiro-do-sul/lei-ordinaria/2006/304/3034/lei-ordinaria-n-3034-2006-estabelece-o-plano-de-carreira-dos-servidores-institui-o-respectivo-quadro-de-cargos-e-vencimentos-e-da-outras-providen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lei-organica-bom-retiro-do-sul-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2025-01-08T13:39:00Z</cp:lastPrinted>
  <dcterms:created xsi:type="dcterms:W3CDTF">2025-01-08T12:18:00Z</dcterms:created>
  <dcterms:modified xsi:type="dcterms:W3CDTF">2025-01-08T13:39:00Z</dcterms:modified>
</cp:coreProperties>
</file>