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4F0E6BB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973A35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E3AE8A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73A35">
        <w:rPr>
          <w:rFonts w:ascii="Arial" w:hAnsi="Arial" w:cs="Arial"/>
          <w:i w:val="0"/>
          <w:szCs w:val="24"/>
          <w:u w:val="single"/>
        </w:rPr>
        <w:t>090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2CB28D7F" w14:textId="77777777" w:rsidR="00973A35" w:rsidRDefault="00973A35" w:rsidP="00973A35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079E001C" w14:textId="2FB0CCEE" w:rsidR="00973A35" w:rsidRDefault="00973A35" w:rsidP="00973A35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973A35">
        <w:rPr>
          <w:rFonts w:ascii="Arial" w:hAnsi="Arial" w:cs="Arial"/>
          <w:b w:val="0"/>
          <w:i w:val="0"/>
          <w:iCs/>
          <w:sz w:val="22"/>
          <w:szCs w:val="22"/>
        </w:rPr>
        <w:t>Autoriza o recebimento de imóveis por dação em pagamento de créditos tributários, e dá outras providências.</w:t>
      </w:r>
    </w:p>
    <w:p w14:paraId="3969ECDE" w14:textId="77777777" w:rsidR="00973A35" w:rsidRPr="00973A35" w:rsidRDefault="00973A35" w:rsidP="00973A35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5376E5CC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73A35">
        <w:rPr>
          <w:rFonts w:ascii="Arial" w:hAnsi="Arial" w:cs="Arial"/>
          <w:szCs w:val="24"/>
        </w:rPr>
        <w:t>EDMILSON BUSATTO</w:t>
      </w:r>
      <w:r w:rsidRPr="00973A35">
        <w:rPr>
          <w:rFonts w:ascii="Arial" w:hAnsi="Arial" w:cs="Arial"/>
          <w:i w:val="0"/>
          <w:szCs w:val="24"/>
        </w:rPr>
        <w:t xml:space="preserve">, </w:t>
      </w:r>
      <w:r w:rsidRPr="00973A35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135AA2B9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973A35">
        <w:rPr>
          <w:rFonts w:ascii="Arial" w:hAnsi="Arial" w:cs="Arial"/>
          <w:szCs w:val="24"/>
        </w:rPr>
        <w:t>FAÇO SABER</w:t>
      </w:r>
      <w:r w:rsidRPr="00973A35">
        <w:rPr>
          <w:rFonts w:ascii="Arial" w:hAnsi="Arial" w:cs="Arial"/>
          <w:b w:val="0"/>
          <w:szCs w:val="24"/>
        </w:rPr>
        <w:t xml:space="preserve"> </w:t>
      </w:r>
      <w:r w:rsidRPr="00973A3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17213DFE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73A35">
        <w:rPr>
          <w:rFonts w:ascii="Arial" w:hAnsi="Arial" w:cs="Arial"/>
          <w:i w:val="0"/>
          <w:szCs w:val="24"/>
        </w:rPr>
        <w:t>Art. 1º</w:t>
      </w:r>
      <w:r w:rsidRPr="00973A35">
        <w:rPr>
          <w:rFonts w:ascii="Arial" w:hAnsi="Arial" w:cs="Arial"/>
          <w:b w:val="0"/>
          <w:i w:val="0"/>
          <w:szCs w:val="24"/>
        </w:rPr>
        <w:t xml:space="preserve"> É o Poder Executivo autorizado a receber, em dação em pagamento de dívidas oriundas de tributos municipais, de responsabilidade de Espólio de ILÁRIO SIPPEL, CAMILA KOELZER SIPPEL, MARIANA KOELZER SIPPEL, ILGA SIPPEL, IVONE SIPPEL e LEGALITO EMPREENDIMENTOS IMOBILIÁRIOS LTDA os seguintes imóveis, integralizando o montante de R$137.471,02 (cento e trinta e sete mil quatrocentos e setenta e um reais e dois centavos):</w:t>
      </w:r>
    </w:p>
    <w:p w14:paraId="7154083F" w14:textId="77777777" w:rsidR="00973A35" w:rsidRPr="00973A35" w:rsidRDefault="00973A35" w:rsidP="00973A35">
      <w:pPr>
        <w:ind w:left="2268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973A35">
        <w:rPr>
          <w:rFonts w:ascii="Arial" w:hAnsi="Arial" w:cs="Arial"/>
          <w:b w:val="0"/>
          <w:bCs/>
          <w:i w:val="0"/>
          <w:iCs/>
          <w:szCs w:val="24"/>
        </w:rPr>
        <w:t xml:space="preserve">O imóvel de propriedade de CAMILA KOELZER SIPPEL, avaliado em RS 89.599,66 (oitenta e nove mil quinhentos e noventa e nove reais e sessenta e seis centavos), matriculado sob o nº 3.507, junto ao Registro Imobiliário de Bom Retiro do Sul e assim caracterizado: IMÓVEL: Lote 14 um terreno urbano, sem benfeitorias, com </w:t>
      </w:r>
      <w:proofErr w:type="spellStart"/>
      <w:r w:rsidRPr="00973A35">
        <w:rPr>
          <w:rFonts w:ascii="Arial" w:hAnsi="Arial" w:cs="Arial"/>
          <w:b w:val="0"/>
          <w:bCs/>
          <w:i w:val="0"/>
          <w:iCs/>
          <w:szCs w:val="24"/>
        </w:rPr>
        <w:t>superficie</w:t>
      </w:r>
      <w:proofErr w:type="spellEnd"/>
      <w:r w:rsidRPr="00973A35">
        <w:rPr>
          <w:rFonts w:ascii="Arial" w:hAnsi="Arial" w:cs="Arial"/>
          <w:b w:val="0"/>
          <w:bCs/>
          <w:i w:val="0"/>
          <w:iCs/>
          <w:szCs w:val="24"/>
        </w:rPr>
        <w:t xml:space="preserve"> de quinhentos e dezoito metros e oito </w:t>
      </w:r>
      <w:proofErr w:type="spellStart"/>
      <w:r w:rsidRPr="00973A35">
        <w:rPr>
          <w:rFonts w:ascii="Arial" w:hAnsi="Arial" w:cs="Arial"/>
          <w:b w:val="0"/>
          <w:bCs/>
          <w:i w:val="0"/>
          <w:iCs/>
          <w:szCs w:val="24"/>
        </w:rPr>
        <w:t>decimetros</w:t>
      </w:r>
      <w:proofErr w:type="spellEnd"/>
      <w:r w:rsidRPr="00973A35">
        <w:rPr>
          <w:rFonts w:ascii="Arial" w:hAnsi="Arial" w:cs="Arial"/>
          <w:b w:val="0"/>
          <w:bCs/>
          <w:i w:val="0"/>
          <w:iCs/>
          <w:szCs w:val="24"/>
        </w:rPr>
        <w:t xml:space="preserve"> quadrados (518,08m²) situado na Rua Osvaldo Aranha, em fora triangular, lado </w:t>
      </w:r>
      <w:proofErr w:type="spellStart"/>
      <w:r w:rsidRPr="00973A35">
        <w:rPr>
          <w:rFonts w:ascii="Arial" w:hAnsi="Arial" w:cs="Arial"/>
          <w:b w:val="0"/>
          <w:bCs/>
          <w:i w:val="0"/>
          <w:iCs/>
          <w:szCs w:val="24"/>
        </w:rPr>
        <w:t>impar</w:t>
      </w:r>
      <w:proofErr w:type="spellEnd"/>
      <w:r w:rsidRPr="00973A35">
        <w:rPr>
          <w:rFonts w:ascii="Arial" w:hAnsi="Arial" w:cs="Arial"/>
          <w:b w:val="0"/>
          <w:bCs/>
          <w:i w:val="0"/>
          <w:iCs/>
          <w:szCs w:val="24"/>
        </w:rPr>
        <w:t xml:space="preserve">, bairro da Laranjeiras, nesta cidade de Bom Retiro do Sul-RS, com as seguintes dimensões e confrontações: frente, ao sudoeste, com a Rua Osvaldo Aranha, numa extensão de 44,85m; ao norte, com 30,20m, com terreno de </w:t>
      </w:r>
      <w:proofErr w:type="spellStart"/>
      <w:r w:rsidRPr="00973A35">
        <w:rPr>
          <w:rFonts w:ascii="Arial" w:hAnsi="Arial" w:cs="Arial"/>
          <w:b w:val="0"/>
          <w:bCs/>
          <w:i w:val="0"/>
          <w:iCs/>
          <w:szCs w:val="24"/>
        </w:rPr>
        <w:t>Werno</w:t>
      </w:r>
      <w:proofErr w:type="spellEnd"/>
      <w:r w:rsidRPr="00973A35">
        <w:rPr>
          <w:rFonts w:ascii="Arial" w:hAnsi="Arial" w:cs="Arial"/>
          <w:b w:val="0"/>
          <w:bCs/>
          <w:i w:val="0"/>
          <w:iCs/>
          <w:szCs w:val="24"/>
        </w:rPr>
        <w:t xml:space="preserve"> Hugo Gewehr, e, ao leste, com terrenos de </w:t>
      </w:r>
      <w:proofErr w:type="spellStart"/>
      <w:r w:rsidRPr="00973A35">
        <w:rPr>
          <w:rFonts w:ascii="Arial" w:hAnsi="Arial" w:cs="Arial"/>
          <w:b w:val="0"/>
          <w:bCs/>
          <w:i w:val="0"/>
          <w:iCs/>
          <w:szCs w:val="24"/>
        </w:rPr>
        <w:t>Werno</w:t>
      </w:r>
      <w:proofErr w:type="spellEnd"/>
      <w:r w:rsidRPr="00973A35">
        <w:rPr>
          <w:rFonts w:ascii="Arial" w:hAnsi="Arial" w:cs="Arial"/>
          <w:b w:val="0"/>
          <w:bCs/>
          <w:i w:val="0"/>
          <w:iCs/>
          <w:szCs w:val="24"/>
        </w:rPr>
        <w:t xml:space="preserve"> Hugo Gewehr e outros, (lotes 11, 12 e 13), na extensão de 34,31m; e </w:t>
      </w:r>
    </w:p>
    <w:p w14:paraId="3FCD43F6" w14:textId="77777777" w:rsidR="00973A35" w:rsidRPr="00973A35" w:rsidRDefault="00973A35" w:rsidP="00973A35">
      <w:pPr>
        <w:spacing w:before="240" w:after="240"/>
        <w:ind w:left="2268"/>
        <w:jc w:val="both"/>
        <w:rPr>
          <w:rFonts w:ascii="Arial" w:hAnsi="Arial" w:cs="Arial"/>
          <w:b w:val="0"/>
          <w:i w:val="0"/>
          <w:szCs w:val="24"/>
        </w:rPr>
      </w:pPr>
      <w:r w:rsidRPr="00973A35">
        <w:rPr>
          <w:rFonts w:ascii="Arial" w:hAnsi="Arial" w:cs="Arial"/>
          <w:b w:val="0"/>
          <w:i w:val="0"/>
          <w:szCs w:val="24"/>
        </w:rPr>
        <w:t xml:space="preserve">O imóvel de propriedade de Herdeiros e Sucessores de ILÁRIO SIPPEL, avaliado em R$ 47.871,36 (quarenta sete mil oitocentos e setenta e um reais e trinta e seis centavos), matriculado sob o nº 389, junto ao Registro Imobiliário de Bom Retiro do Sul e assim caracterizado: IMÓVEL: LOTE 59-QUADRA F- UM TERRENO com a extensão superficial de Duzentos e setenta e cinco metros quadrados (275,00m²), ou sejam, 11,00m de largura na frente e nos fundos, por 25,00m de comprimento de ambos os lados de frente a fundos, situado nesta cidade, no Loteamento Legalito, lado ímpar, distante 105,00m da esquina </w:t>
      </w:r>
      <w:r w:rsidRPr="00973A35">
        <w:rPr>
          <w:rFonts w:ascii="Arial" w:hAnsi="Arial" w:cs="Arial"/>
          <w:b w:val="0"/>
          <w:i w:val="0"/>
          <w:szCs w:val="24"/>
        </w:rPr>
        <w:lastRenderedPageBreak/>
        <w:t xml:space="preserve">das Ruas Leopoldo Dahmer, Rua 4, Rua 5, e terras de João Frederico Herrmann, confrontando-se e medindo, digo, confrontando-se: frente a Oeste, com a Rua 4, fundos, a Leste, com os lotes </w:t>
      </w:r>
      <w:proofErr w:type="spellStart"/>
      <w:r w:rsidRPr="00973A35">
        <w:rPr>
          <w:rFonts w:ascii="Arial" w:hAnsi="Arial" w:cs="Arial"/>
          <w:b w:val="0"/>
          <w:i w:val="0"/>
          <w:szCs w:val="24"/>
        </w:rPr>
        <w:t>N°s</w:t>
      </w:r>
      <w:proofErr w:type="spellEnd"/>
      <w:r w:rsidRPr="00973A35">
        <w:rPr>
          <w:rFonts w:ascii="Arial" w:hAnsi="Arial" w:cs="Arial"/>
          <w:b w:val="0"/>
          <w:i w:val="0"/>
          <w:szCs w:val="24"/>
        </w:rPr>
        <w:t xml:space="preserve"> 71 e 72; por outro lado, ao Norte, com o lote Nº 58; e pelo outro lado, ao Sul, com o lote Nº 60, sendo que todas as intersecções das linhas limítrofes do terreno formam um ângulo reto.</w:t>
      </w:r>
    </w:p>
    <w:p w14:paraId="40B4FD93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73A35">
        <w:rPr>
          <w:rFonts w:ascii="Arial" w:hAnsi="Arial" w:cs="Arial"/>
          <w:i w:val="0"/>
          <w:szCs w:val="24"/>
        </w:rPr>
        <w:t xml:space="preserve">Art. 2º </w:t>
      </w:r>
      <w:r w:rsidRPr="00973A35">
        <w:rPr>
          <w:rFonts w:ascii="Arial" w:hAnsi="Arial" w:cs="Arial"/>
          <w:b w:val="0"/>
          <w:i w:val="0"/>
          <w:szCs w:val="24"/>
        </w:rPr>
        <w:t>Em contrapartida às áreas dadas em pagamento, o Poder Executivo Municipal é autorizado a quitar os débitos, incluído, juros, multa e encargos legais lançados na data da quitação, conforme o § 1º deste artigo, relativos à Imposto sobre a Propriedade Predial; Contribuição de Melhoria; e, Prestação de Serviços até o limite do valor dos imóveis, dos contribuintes Espólio de ILARIO SIPPEL e CAMILA KOELZER SIPPEL, lançados na Secretaria da Fazenda do Município</w:t>
      </w:r>
    </w:p>
    <w:p w14:paraId="7A70B5A2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73A35">
        <w:rPr>
          <w:rFonts w:ascii="Arial" w:hAnsi="Arial" w:cs="Arial"/>
          <w:bCs/>
          <w:i w:val="0"/>
          <w:szCs w:val="24"/>
        </w:rPr>
        <w:t>§1º</w:t>
      </w:r>
      <w:r w:rsidRPr="00973A35">
        <w:rPr>
          <w:rFonts w:ascii="Arial" w:hAnsi="Arial" w:cs="Arial"/>
          <w:b w:val="0"/>
          <w:i w:val="0"/>
          <w:szCs w:val="24"/>
        </w:rPr>
        <w:t xml:space="preserve"> A quitação dos débitos se efetivará com a assinatura da escritura pública em nome do Município.</w:t>
      </w:r>
    </w:p>
    <w:p w14:paraId="50F501C2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73A35">
        <w:rPr>
          <w:rFonts w:ascii="Arial" w:hAnsi="Arial" w:cs="Arial"/>
          <w:bCs/>
          <w:i w:val="0"/>
          <w:szCs w:val="24"/>
        </w:rPr>
        <w:t>§ 2º</w:t>
      </w:r>
      <w:r w:rsidRPr="00973A35">
        <w:rPr>
          <w:rFonts w:ascii="Arial" w:hAnsi="Arial" w:cs="Arial"/>
          <w:b w:val="0"/>
          <w:i w:val="0"/>
          <w:szCs w:val="24"/>
        </w:rPr>
        <w:t xml:space="preserve"> As eventuais diferenças de valor entre os débitos tributários e a avaliação dos imóveis a serem dados em pagamento não irão resultar em crédito em favor dos contribuintes em face da Fazenda Municipal.</w:t>
      </w:r>
    </w:p>
    <w:p w14:paraId="62515DB2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73A35">
        <w:rPr>
          <w:rFonts w:ascii="Arial" w:hAnsi="Arial" w:cs="Arial"/>
          <w:bCs/>
          <w:i w:val="0"/>
          <w:szCs w:val="24"/>
        </w:rPr>
        <w:t>Art. 3º</w:t>
      </w:r>
      <w:r w:rsidRPr="00973A35">
        <w:rPr>
          <w:rFonts w:ascii="Arial" w:hAnsi="Arial" w:cs="Arial"/>
          <w:b w:val="0"/>
          <w:i w:val="0"/>
          <w:szCs w:val="24"/>
        </w:rPr>
        <w:t xml:space="preserve"> Os imóveis objeto da dação em pagamento deverão ser escriturados ao Município livre e desembaraçado de quaisquer ônus e débitos, sob pena de não aceitação da dação autorizada nesta lei.</w:t>
      </w:r>
    </w:p>
    <w:p w14:paraId="668456EB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973A35">
        <w:rPr>
          <w:rFonts w:ascii="Arial" w:hAnsi="Arial" w:cs="Arial"/>
          <w:bCs/>
          <w:i w:val="0"/>
          <w:szCs w:val="24"/>
        </w:rPr>
        <w:t xml:space="preserve">Art. 4° </w:t>
      </w:r>
      <w:r w:rsidRPr="00973A35">
        <w:rPr>
          <w:rFonts w:ascii="Arial" w:hAnsi="Arial" w:cs="Arial"/>
          <w:b w:val="0"/>
          <w:i w:val="0"/>
          <w:szCs w:val="24"/>
        </w:rPr>
        <w:t>As despesas com escrituração e registro da dação correrão por conta do Município, sendo suportadas por dotações consignadas na Lei Orçamentária Anual.</w:t>
      </w:r>
    </w:p>
    <w:p w14:paraId="7E076CBA" w14:textId="77777777" w:rsidR="00973A35" w:rsidRPr="00973A35" w:rsidRDefault="00973A35" w:rsidP="00973A35">
      <w:pPr>
        <w:spacing w:before="240" w:after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973A35">
        <w:rPr>
          <w:rFonts w:ascii="Arial" w:hAnsi="Arial" w:cs="Arial"/>
          <w:bCs/>
          <w:i w:val="0"/>
          <w:szCs w:val="24"/>
        </w:rPr>
        <w:t xml:space="preserve">Art. 5º </w:t>
      </w:r>
      <w:r w:rsidRPr="00973A35">
        <w:rPr>
          <w:rFonts w:ascii="Arial" w:hAnsi="Arial" w:cs="Arial"/>
          <w:b w:val="0"/>
          <w:i w:val="0"/>
          <w:szCs w:val="24"/>
        </w:rPr>
        <w:t>Esta Lei entrará em vigor na data de sua publicação.</w:t>
      </w:r>
    </w:p>
    <w:p w14:paraId="36CE28DA" w14:textId="77777777" w:rsidR="00973A35" w:rsidRDefault="00973A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395961A5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73A35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549833C8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73A35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E815" w14:textId="77777777" w:rsidR="00D629E1" w:rsidRDefault="00D629E1" w:rsidP="00D9258E">
      <w:r>
        <w:separator/>
      </w:r>
    </w:p>
  </w:endnote>
  <w:endnote w:type="continuationSeparator" w:id="0">
    <w:p w14:paraId="6CB4C6FD" w14:textId="77777777" w:rsidR="00D629E1" w:rsidRDefault="00D629E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50883" w14:textId="77777777" w:rsidR="00D629E1" w:rsidRDefault="00D629E1" w:rsidP="00D9258E">
      <w:r>
        <w:separator/>
      </w:r>
    </w:p>
  </w:footnote>
  <w:footnote w:type="continuationSeparator" w:id="0">
    <w:p w14:paraId="64D5279B" w14:textId="77777777" w:rsidR="00D629E1" w:rsidRDefault="00D629E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6DA0"/>
    <w:rsid w:val="00D016D7"/>
    <w:rsid w:val="00D033F5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629E1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2024-11-06T19:36:00Z</cp:lastPrinted>
  <dcterms:created xsi:type="dcterms:W3CDTF">2024-11-13T16:52:00Z</dcterms:created>
  <dcterms:modified xsi:type="dcterms:W3CDTF">2024-11-13T16:52:00Z</dcterms:modified>
</cp:coreProperties>
</file>