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EE51C8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85F47">
        <w:rPr>
          <w:rFonts w:ascii="Arial" w:hAnsi="Arial" w:cs="Arial"/>
          <w:b w:val="0"/>
          <w:i w:val="0"/>
          <w:szCs w:val="24"/>
          <w:u w:val="single"/>
        </w:rPr>
        <w:t>90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9CDEAF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8B5B0E">
        <w:rPr>
          <w:rFonts w:ascii="Arial" w:hAnsi="Arial" w:cs="Arial"/>
          <w:i w:val="0"/>
          <w:szCs w:val="24"/>
          <w:u w:val="single"/>
        </w:rPr>
        <w:t>8</w:t>
      </w:r>
      <w:r w:rsidR="00F85F47">
        <w:rPr>
          <w:rFonts w:ascii="Arial" w:hAnsi="Arial" w:cs="Arial"/>
          <w:i w:val="0"/>
          <w:szCs w:val="24"/>
          <w:u w:val="single"/>
        </w:rPr>
        <w:t>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02798C7" w14:textId="222B73DD" w:rsidR="00F85F47" w:rsidRDefault="00F85F47" w:rsidP="00F85F47">
      <w:pPr>
        <w:ind w:left="3686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F85F47">
        <w:rPr>
          <w:rFonts w:ascii="Arial" w:hAnsi="Arial" w:cs="Arial"/>
          <w:b w:val="0"/>
          <w:bCs/>
          <w:i w:val="0"/>
          <w:iCs/>
          <w:sz w:val="22"/>
          <w:szCs w:val="22"/>
        </w:rPr>
        <w:t>Institui a transição democrática de governo no Município de Bom Retiro do Sul/RS, dispõe sobre a formação da equipe de transição, define o seu funcionamento e dá outras providências.</w:t>
      </w:r>
    </w:p>
    <w:p w14:paraId="7808A32C" w14:textId="77777777" w:rsidR="00F85F47" w:rsidRPr="00F85F47" w:rsidRDefault="00F85F47" w:rsidP="00F85F47">
      <w:pPr>
        <w:ind w:left="3686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A1CD8BE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szCs w:val="24"/>
        </w:rPr>
        <w:t>EDIMILSON BUSATTO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, Prefeito do Município de Bom Retiro do Sul, Estado do Rio Grande do Sul, no uso de suas atribuições legais, faz saber que a Câmara aprovou e ele sanciona e promulga a presente Lei. </w:t>
      </w:r>
    </w:p>
    <w:p w14:paraId="4FB3D1AE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1°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Fica instituída no Município de Bom Retiro do Sul a transição democrática de governo nos termos previstos nesta Lei. </w:t>
      </w:r>
    </w:p>
    <w:p w14:paraId="407FE630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§ 1°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Transição democrática de governo é o processo que objetiva propiciar condições para que o candidato eleito para o cargo de prefeito possa receber de seu antecessor todos os dados e informações necessários à implementação de seu programa de governo, inteirando-se do funcionamento dos órgãos e entidades que compõem a Administração local, permitindo ao eleito a preparação dos atos a serem editados após a posse. </w:t>
      </w:r>
    </w:p>
    <w:p w14:paraId="05AEA173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§ 2°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As informações a que se refere o §1° poderão ser disponibilizadas antes do início do processo de transição, sem prejuízo do acesso do prefeito eleito a outras informações, na forma prevista no artigo 3° desta Lei. </w:t>
      </w:r>
    </w:p>
    <w:p w14:paraId="17745C5F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2°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processo de transição tem início após a Justiça Eleitoral proclame o resultado oficial das eleições municipais e deve encerrar-se com a posse do candidato eleito.</w:t>
      </w:r>
    </w:p>
    <w:p w14:paraId="660866B3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szCs w:val="24"/>
        </w:rPr>
        <w:t>Parágrafo único.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Para o desenvolvimento do processo mencionado no caput, será formada uma Equipe de Transição, cuja composição atenderá ao disposto no artigo 3° desta Lei. </w:t>
      </w:r>
    </w:p>
    <w:p w14:paraId="6B58D816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3°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candidato eleito para o cargo de prefeito deverá indicar os membros de sua confiança que comporão a Equipe de Transição, com plenos poderes para representa-lo, a qual terá acesso às informações relativas às contas públicas, à dívida pública, ao inventário de bens, aos programas e aos projetos da Administração municipal, aos convênios e contratos administrativos bem como ao funcionamento dos órgãos e entidades da Administração direta e indireta do município e à relação de cargos, empregos e funções públicas, entre outras informações.</w:t>
      </w:r>
    </w:p>
    <w:p w14:paraId="4A66B5E2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§ 1°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A indicação a que se refere o caput será feita por ofício dirigido ao prefeito em exercício, no prazo máximo de 30 (trinta) dias após o conhecimento do resultado oficial das eleições. </w:t>
      </w:r>
    </w:p>
    <w:p w14:paraId="615C7C89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§ 2°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número de membros a serem indicados para compor a Equipe de Transição, sem qualquer ônus para o município, fica a critério do prefeito eleito.</w:t>
      </w:r>
    </w:p>
    <w:p w14:paraId="34228104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lastRenderedPageBreak/>
        <w:t>§ 3°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coordenador da Equipe de Transição será indicado pelo prefeito eleito. </w:t>
      </w:r>
    </w:p>
    <w:p w14:paraId="2ABC49DA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§ 4°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prefeito em exercício indicará, para compor a Equipe de Transição, pessoa de sua confiança integrante da Administração Pública.</w:t>
      </w:r>
    </w:p>
    <w:p w14:paraId="1469EA0B" w14:textId="6EA6CD1E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4°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F85F47">
        <w:rPr>
          <w:rFonts w:ascii="Arial" w:hAnsi="Arial" w:cs="Arial"/>
          <w:b w:val="0"/>
          <w:i w:val="0"/>
          <w:szCs w:val="24"/>
        </w:rPr>
        <w:t>Os pedidos de acesso às informações de que trata o artigo 3° desta Lei, qualquer que seja sua natureza, deverão ser formulados por escrito pelo coordenador da Equipe de Transição e dirigidos à autoridade indicada pelo prefeito a que se refere o § 4° do artigo 3° desta Lei, ao qual competirá, requisitar dos órgãos da Administração municipal os dados, documentos e informações solicitados e encaminhá-los, com precisão e agilidade a coordenação da Equipe de Transição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. </w:t>
      </w:r>
    </w:p>
    <w:p w14:paraId="3E44642A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szCs w:val="24"/>
        </w:rPr>
        <w:t>Parágrafo único.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Outras informações, consideradas relevantes pelo agente indicado pelo prefeito em exercício, sobre as atribuições e responsabilidades dos órgãos componentes da Administração direta e indireta do município, poderão ser prestadas juntamente com as mencionadas no caput. </w:t>
      </w:r>
    </w:p>
    <w:p w14:paraId="60C373A0" w14:textId="1BB02AC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5°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atendimento às informações solicitadas pela coordenação da Equipe de Transição deverá ser objeto de solicitação do coordenador da equipe e o representante do prefeito e deverão ser prestadas com precisão e agilidade</w:t>
      </w:r>
      <w:r>
        <w:rPr>
          <w:rFonts w:ascii="Arial" w:hAnsi="Arial" w:cs="Arial"/>
          <w:b w:val="0"/>
          <w:bCs/>
          <w:i w:val="0"/>
          <w:iCs/>
          <w:szCs w:val="24"/>
        </w:rPr>
        <w:t>.</w:t>
      </w:r>
    </w:p>
    <w:p w14:paraId="4537AF32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6°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Os membros indicados pelo prefeito eleito poderão reunir-se com outros agentes da prefeitura, para que sejam prestados os esclarecimentos que se fizerem necessários, desde que sem prejuízo dos trabalhos de encerramento de exercício e de final de mandato a cuja apresentação aos órgãos competentes se obriga a Administração local.</w:t>
      </w:r>
    </w:p>
    <w:p w14:paraId="0448E47D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szCs w:val="24"/>
        </w:rPr>
        <w:t>Parágrafo único.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As reuniões mencionadas no caput deverão ser agendadas e registradas em atas, sob a coordenação do representante do prefeito. </w:t>
      </w:r>
    </w:p>
    <w:p w14:paraId="7B724248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7°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prefeito em exercício deverá garantir à Equipe de Transição a infraestrutura necessária ao desenvolvimento dos trabalhos, incluindo espaço físico adequado, equipamentos e pessoal que se fizerem necessários. </w:t>
      </w:r>
    </w:p>
    <w:p w14:paraId="6965D12B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8°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Os membros da Equipe de Transição deverão manter sigilo dos dados e informações confidenciais a que tiverem acesso, sob pena de responsabilização, nos termos da legislação vigente. </w:t>
      </w:r>
    </w:p>
    <w:p w14:paraId="02165922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9°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O Poder Executivo adotará as providências necessárias ao cumprimento do disposto nesta Lei.</w:t>
      </w:r>
    </w:p>
    <w:p w14:paraId="2E662028" w14:textId="77777777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F85F47">
        <w:rPr>
          <w:rFonts w:ascii="Arial" w:hAnsi="Arial" w:cs="Arial"/>
          <w:i w:val="0"/>
          <w:iCs/>
          <w:szCs w:val="24"/>
        </w:rPr>
        <w:t>Art. 10°</w:t>
      </w:r>
      <w:r w:rsidRPr="00F85F47">
        <w:rPr>
          <w:rFonts w:ascii="Arial" w:hAnsi="Arial" w:cs="Arial"/>
          <w:b w:val="0"/>
          <w:bCs/>
          <w:i w:val="0"/>
          <w:iCs/>
          <w:szCs w:val="24"/>
        </w:rPr>
        <w:t xml:space="preserve"> Esta Lei entra em vigor na data de sua publicação.</w:t>
      </w:r>
    </w:p>
    <w:p w14:paraId="766A7795" w14:textId="6DD7B48B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85F47">
        <w:rPr>
          <w:rFonts w:ascii="Arial" w:hAnsi="Arial" w:cs="Arial"/>
          <w:b w:val="0"/>
          <w:i w:val="0"/>
          <w:szCs w:val="24"/>
        </w:rPr>
        <w:t>23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B6E3F" w14:textId="77777777" w:rsidR="00822DB3" w:rsidRDefault="00822DB3" w:rsidP="00D9258E">
      <w:r>
        <w:separator/>
      </w:r>
    </w:p>
  </w:endnote>
  <w:endnote w:type="continuationSeparator" w:id="0">
    <w:p w14:paraId="70D876E0" w14:textId="77777777" w:rsidR="00822DB3" w:rsidRDefault="00822DB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A5FC" w14:textId="77777777" w:rsidR="00822DB3" w:rsidRDefault="00822DB3" w:rsidP="00D9258E">
      <w:r>
        <w:separator/>
      </w:r>
    </w:p>
  </w:footnote>
  <w:footnote w:type="continuationSeparator" w:id="0">
    <w:p w14:paraId="1C26F317" w14:textId="77777777" w:rsidR="00822DB3" w:rsidRDefault="00822DB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822DB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822DB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</w:num>
  <w:num w:numId="5">
    <w:abstractNumId w:val="30"/>
  </w:num>
  <w:num w:numId="6">
    <w:abstractNumId w:val="13"/>
  </w:num>
  <w:num w:numId="7">
    <w:abstractNumId w:val="17"/>
  </w:num>
  <w:num w:numId="8">
    <w:abstractNumId w:val="15"/>
  </w:num>
  <w:num w:numId="9">
    <w:abstractNumId w:val="21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19"/>
  </w:num>
  <w:num w:numId="18">
    <w:abstractNumId w:val="28"/>
  </w:num>
  <w:num w:numId="19">
    <w:abstractNumId w:val="26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31"/>
  </w:num>
  <w:num w:numId="26">
    <w:abstractNumId w:val="29"/>
  </w:num>
  <w:num w:numId="27">
    <w:abstractNumId w:val="23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2DB3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2024-10-16T12:43:00Z</cp:lastPrinted>
  <dcterms:created xsi:type="dcterms:W3CDTF">2024-10-23T13:28:00Z</dcterms:created>
  <dcterms:modified xsi:type="dcterms:W3CDTF">2024-10-23T13:28:00Z</dcterms:modified>
</cp:coreProperties>
</file>