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96BE41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AD612C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5393BC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BD4822">
        <w:rPr>
          <w:rFonts w:ascii="Arial" w:hAnsi="Arial" w:cs="Arial"/>
          <w:i w:val="0"/>
          <w:szCs w:val="24"/>
          <w:u w:val="single"/>
        </w:rPr>
        <w:t>7</w:t>
      </w:r>
      <w:r w:rsidR="00AD612C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55E2D4B4" w14:textId="2215B01F" w:rsidR="00AD612C" w:rsidRDefault="00AD612C" w:rsidP="00AD612C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D612C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Associação Ecológica de Proteção Animal – Amigo do Peito - AEPA, e dá outras providências.</w:t>
      </w:r>
    </w:p>
    <w:p w14:paraId="1D3D6124" w14:textId="77777777" w:rsidR="00AD612C" w:rsidRPr="00AD612C" w:rsidRDefault="00AD612C" w:rsidP="00AD612C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A06E9BC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szCs w:val="24"/>
        </w:rPr>
        <w:t>EDMILSON BUSATTO</w:t>
      </w:r>
      <w:r w:rsidRPr="00AD612C">
        <w:rPr>
          <w:rFonts w:ascii="Arial" w:hAnsi="Arial" w:cs="Arial"/>
          <w:i w:val="0"/>
          <w:szCs w:val="24"/>
        </w:rPr>
        <w:t>,</w:t>
      </w:r>
      <w:r w:rsidRPr="00AD612C">
        <w:rPr>
          <w:rFonts w:ascii="Arial" w:hAnsi="Arial" w:cs="Arial"/>
          <w:b w:val="0"/>
          <w:szCs w:val="24"/>
        </w:rPr>
        <w:t xml:space="preserve"> </w:t>
      </w:r>
      <w:r w:rsidRPr="00AD612C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7641C429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szCs w:val="24"/>
        </w:rPr>
        <w:t>FAÇO SABER</w:t>
      </w:r>
      <w:r w:rsidRPr="00AD612C">
        <w:rPr>
          <w:rFonts w:ascii="Arial" w:hAnsi="Arial" w:cs="Arial"/>
          <w:b w:val="0"/>
          <w:szCs w:val="24"/>
        </w:rPr>
        <w:t xml:space="preserve"> </w:t>
      </w:r>
      <w:r w:rsidRPr="00AD612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40F4444" w14:textId="77777777" w:rsidR="00AD612C" w:rsidRPr="00AD612C" w:rsidRDefault="00AD612C" w:rsidP="00AD612C">
      <w:pPr>
        <w:tabs>
          <w:tab w:val="left" w:pos="142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Art. 1º</w:t>
      </w:r>
      <w:r w:rsidRPr="00AD612C">
        <w:rPr>
          <w:rFonts w:ascii="Arial" w:hAnsi="Arial" w:cs="Arial"/>
          <w:b w:val="0"/>
          <w:i w:val="0"/>
          <w:szCs w:val="24"/>
        </w:rPr>
        <w:t xml:space="preserve"> Fica o Poder Executivo Municipal autorizado formalizar Termo de Fomento com a </w:t>
      </w:r>
      <w:r w:rsidRPr="00AD612C">
        <w:rPr>
          <w:rFonts w:ascii="Arial" w:hAnsi="Arial" w:cs="Arial"/>
          <w:b w:val="0"/>
          <w:bCs/>
          <w:i w:val="0"/>
          <w:iCs/>
          <w:szCs w:val="24"/>
        </w:rPr>
        <w:t>Associação Ecológica de Proteção Animal – Amigo do Peito - AEPA, associação privada, inscrita no CNPJ sob nº 34.762.378/0001-44, com sede na Estrada Linha Pedreira, 1350, no bairro Interior, no município de Bom Retiro do Sul/RS, CEP 95870-000,</w:t>
      </w:r>
      <w:r w:rsidRPr="00AD612C">
        <w:rPr>
          <w:rFonts w:ascii="Arial" w:hAnsi="Arial" w:cs="Arial"/>
          <w:b w:val="0"/>
          <w:i w:val="0"/>
          <w:szCs w:val="24"/>
        </w:rPr>
        <w:t xml:space="preserve"> nos termos da Lei Federal 13.019/2014 e Decreto Municipal 005/2017.</w:t>
      </w:r>
    </w:p>
    <w:p w14:paraId="68BAC9C7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§ 1º</w:t>
      </w:r>
      <w:r w:rsidRPr="00AD612C">
        <w:rPr>
          <w:rFonts w:ascii="Arial" w:hAnsi="Arial" w:cs="Arial"/>
          <w:b w:val="0"/>
          <w:i w:val="0"/>
          <w:szCs w:val="24"/>
        </w:rPr>
        <w:t xml:space="preserve"> O objeto da parceria consiste na </w:t>
      </w:r>
      <w:r w:rsidRPr="00AD612C">
        <w:rPr>
          <w:rFonts w:ascii="Arial" w:hAnsi="Arial" w:cs="Arial"/>
          <w:b w:val="0"/>
          <w:bCs/>
          <w:i w:val="0"/>
          <w:iCs/>
          <w:szCs w:val="24"/>
        </w:rPr>
        <w:t>proteção e cuidado de animais (cachorros macho e fêmea) abandonados, em condições de maus tratos e vulnerabilidade, através de resgate para abrigo temporário, bem como, manutenção de boas condições de saúde, bem estar animal, prevenção de zoonoses, por meio de campanhas de adoção e posse responsável.</w:t>
      </w:r>
    </w:p>
    <w:p w14:paraId="60DBD8C4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i w:val="0"/>
          <w:iCs/>
          <w:szCs w:val="24"/>
        </w:rPr>
        <w:t xml:space="preserve">§ 2º </w:t>
      </w:r>
      <w:r w:rsidRPr="00AD612C">
        <w:rPr>
          <w:rFonts w:ascii="Arial" w:hAnsi="Arial" w:cs="Arial"/>
          <w:b w:val="0"/>
          <w:i w:val="0"/>
          <w:szCs w:val="24"/>
        </w:rPr>
        <w:t>O Termo vigorará por 4 (quatro) meses, a partir da sua assinatura, podendo ser rescindido a qualquer tempo, mediante comunicação por escrito com antecedência de 30 (trinta) dias, sem que caiba qualquer tipo de indenização.</w:t>
      </w:r>
    </w:p>
    <w:p w14:paraId="6D17D29C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§ 3º</w:t>
      </w:r>
      <w:r w:rsidRPr="00AD612C">
        <w:rPr>
          <w:rFonts w:ascii="Arial" w:hAnsi="Arial" w:cs="Arial"/>
          <w:b w:val="0"/>
          <w:i w:val="0"/>
          <w:szCs w:val="24"/>
        </w:rPr>
        <w:t xml:space="preserve"> </w:t>
      </w:r>
      <w:r w:rsidRPr="00AD612C">
        <w:rPr>
          <w:rFonts w:ascii="Arial" w:hAnsi="Arial" w:cs="Arial"/>
          <w:b w:val="0"/>
          <w:bCs/>
          <w:i w:val="0"/>
          <w:iCs/>
          <w:szCs w:val="24"/>
        </w:rPr>
        <w:t xml:space="preserve">Integrará o Termo de Fomento, para todos os fins de direito, obrigando as partes em todos os seus termos, as condições expressas no Plano de Trabalho apresentado no </w:t>
      </w:r>
      <w:r w:rsidRPr="00AD612C">
        <w:rPr>
          <w:rFonts w:ascii="Arial" w:hAnsi="Arial" w:cs="Arial"/>
          <w:b w:val="0"/>
          <w:i w:val="0"/>
          <w:szCs w:val="24"/>
        </w:rPr>
        <w:t>Processo Administrativo 3.648/2024.</w:t>
      </w:r>
    </w:p>
    <w:p w14:paraId="45F78ABB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Art. 2º</w:t>
      </w:r>
      <w:r w:rsidRPr="00AD612C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AD612C">
        <w:rPr>
          <w:rFonts w:ascii="Arial" w:hAnsi="Arial" w:cs="Arial"/>
          <w:b w:val="0"/>
          <w:bCs/>
          <w:i w:val="0"/>
          <w:iCs/>
          <w:szCs w:val="24"/>
        </w:rPr>
        <w:t xml:space="preserve">R$ 32.000,00 (trinta e dois mil reais), em parcela única </w:t>
      </w:r>
      <w:r w:rsidRPr="00AD612C">
        <w:rPr>
          <w:rFonts w:ascii="Arial" w:hAnsi="Arial" w:cs="Arial"/>
          <w:b w:val="0"/>
          <w:bCs/>
          <w:i w:val="0"/>
          <w:iCs/>
          <w:w w:val="1"/>
          <w:szCs w:val="24"/>
        </w:rPr>
        <w:t>que será pago em parcela única.</w:t>
      </w:r>
    </w:p>
    <w:p w14:paraId="4491FCAD" w14:textId="77777777" w:rsidR="00AD612C" w:rsidRPr="00AD612C" w:rsidRDefault="00AD612C" w:rsidP="00AD612C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 xml:space="preserve">Art. </w:t>
      </w:r>
      <w:r w:rsidRPr="00AD612C">
        <w:rPr>
          <w:rFonts w:ascii="Arial" w:hAnsi="Arial" w:cs="Arial"/>
          <w:bCs/>
          <w:i w:val="0"/>
          <w:iCs/>
          <w:szCs w:val="24"/>
        </w:rPr>
        <w:t>3º</w:t>
      </w:r>
      <w:r w:rsidRPr="00AD612C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AD612C">
        <w:rPr>
          <w:rFonts w:ascii="Arial" w:hAnsi="Arial" w:cs="Arial"/>
          <w:b w:val="0"/>
          <w:i w:val="0"/>
          <w:szCs w:val="24"/>
        </w:rPr>
        <w:t>A entidade deverá prestar contas da subvenção recebida no prazo de até 90 dias a partir do término da vigência da parceria, bem como cumprir as demais cláusulas e condições estabelecidas no Termo de Fomento.</w:t>
      </w:r>
    </w:p>
    <w:p w14:paraId="2F976366" w14:textId="77777777" w:rsidR="00AD612C" w:rsidRPr="00AD612C" w:rsidRDefault="00AD612C" w:rsidP="00AD612C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lastRenderedPageBreak/>
        <w:t xml:space="preserve">Art. 4º </w:t>
      </w:r>
      <w:r w:rsidRPr="00AD612C">
        <w:rPr>
          <w:rFonts w:ascii="Arial" w:hAnsi="Arial" w:cs="Arial"/>
          <w:b w:val="0"/>
          <w:i w:val="0"/>
          <w:szCs w:val="24"/>
        </w:rPr>
        <w:t>Na falta de cumprimento do disposto nesta Lei, a Entidade terá o benefício cancelado, não podendo a partir desta data, durante 5 (cinco) anos, habilitar-se para qualquer outro benefício.</w:t>
      </w:r>
    </w:p>
    <w:p w14:paraId="5DCCFEC5" w14:textId="77777777" w:rsidR="00AD612C" w:rsidRPr="00AD612C" w:rsidRDefault="00AD612C" w:rsidP="00AD612C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Art. 5º</w:t>
      </w:r>
      <w:r w:rsidRPr="00AD612C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a conta de dotação orçamentária específica.</w:t>
      </w:r>
    </w:p>
    <w:p w14:paraId="1C56A6AF" w14:textId="77777777" w:rsidR="00AD612C" w:rsidRPr="00AD612C" w:rsidRDefault="00AD612C" w:rsidP="00AD612C">
      <w:pPr>
        <w:tabs>
          <w:tab w:val="left" w:pos="142"/>
        </w:tabs>
        <w:spacing w:before="240" w:after="240" w:line="276" w:lineRule="auto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AD612C">
        <w:rPr>
          <w:rFonts w:ascii="Arial" w:hAnsi="Arial" w:cs="Arial"/>
          <w:bCs/>
          <w:i w:val="0"/>
          <w:szCs w:val="24"/>
        </w:rPr>
        <w:t>Art. 6º</w:t>
      </w:r>
      <w:r w:rsidRPr="00AD612C">
        <w:rPr>
          <w:rFonts w:ascii="Arial" w:hAnsi="Arial" w:cs="Arial"/>
          <w:b w:val="0"/>
          <w:i w:val="0"/>
          <w:szCs w:val="24"/>
        </w:rPr>
        <w:t xml:space="preserve"> Esta Lei entra em vigor a partir da sua publicação.</w:t>
      </w:r>
    </w:p>
    <w:p w14:paraId="50A798A2" w14:textId="77777777" w:rsidR="00AD612C" w:rsidRDefault="00AD612C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2369A42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020DA">
        <w:rPr>
          <w:rFonts w:ascii="Arial" w:hAnsi="Arial" w:cs="Arial"/>
          <w:b w:val="0"/>
          <w:i w:val="0"/>
          <w:szCs w:val="24"/>
        </w:rPr>
        <w:t>1</w:t>
      </w:r>
      <w:r w:rsidR="00AD612C">
        <w:rPr>
          <w:rFonts w:ascii="Arial" w:hAnsi="Arial" w:cs="Arial"/>
          <w:b w:val="0"/>
          <w:i w:val="0"/>
          <w:szCs w:val="24"/>
        </w:rPr>
        <w:t>8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7181" w14:textId="77777777" w:rsidR="00272C49" w:rsidRDefault="00272C49" w:rsidP="00D9258E">
      <w:r>
        <w:separator/>
      </w:r>
    </w:p>
  </w:endnote>
  <w:endnote w:type="continuationSeparator" w:id="0">
    <w:p w14:paraId="040B2EE0" w14:textId="77777777" w:rsidR="00272C49" w:rsidRDefault="00272C4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CDE6" w14:textId="77777777" w:rsidR="00272C49" w:rsidRDefault="00272C49" w:rsidP="00D9258E">
      <w:r>
        <w:separator/>
      </w:r>
    </w:p>
  </w:footnote>
  <w:footnote w:type="continuationSeparator" w:id="0">
    <w:p w14:paraId="34243007" w14:textId="77777777" w:rsidR="00272C49" w:rsidRDefault="00272C4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579A8"/>
    <w:rsid w:val="00260993"/>
    <w:rsid w:val="00260F7A"/>
    <w:rsid w:val="00263B7B"/>
    <w:rsid w:val="002660C3"/>
    <w:rsid w:val="00272C49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2024-09-11T12:42:00Z</cp:lastPrinted>
  <dcterms:created xsi:type="dcterms:W3CDTF">2024-09-18T13:50:00Z</dcterms:created>
  <dcterms:modified xsi:type="dcterms:W3CDTF">2024-09-18T13:50:00Z</dcterms:modified>
</cp:coreProperties>
</file>