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C46C98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3470B7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492CE6E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</w:t>
      </w:r>
      <w:r w:rsidR="003470B7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E5F977C" w14:textId="77777777" w:rsidR="003470B7" w:rsidRDefault="003470B7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322DD7F" w14:textId="77777777" w:rsidR="003470B7" w:rsidRDefault="003470B7" w:rsidP="003470B7">
      <w:pPr>
        <w:ind w:left="2838"/>
        <w:jc w:val="both"/>
        <w:rPr>
          <w:rFonts w:ascii="Arial" w:hAnsi="Arial" w:cs="Arial"/>
          <w:i/>
          <w:sz w:val="20"/>
        </w:rPr>
      </w:pPr>
      <w:r w:rsidRPr="003470B7">
        <w:rPr>
          <w:rFonts w:ascii="Arial" w:hAnsi="Arial" w:cs="Arial"/>
          <w:i/>
          <w:sz w:val="20"/>
        </w:rPr>
        <w:t>“Autoriza o Município de Bom Retiro do Sul a ratificar o Protocolo de Intenções com o Consórcio Intermunicipal de Serviços do Vale do Taquari, e dá outras providências.”</w:t>
      </w:r>
    </w:p>
    <w:p w14:paraId="0147B6E9" w14:textId="77777777" w:rsidR="003470B7" w:rsidRPr="003470B7" w:rsidRDefault="003470B7" w:rsidP="003470B7">
      <w:pPr>
        <w:ind w:left="2838"/>
        <w:jc w:val="both"/>
        <w:rPr>
          <w:rFonts w:ascii="Arial" w:hAnsi="Arial" w:cs="Arial"/>
          <w:i/>
          <w:sz w:val="20"/>
        </w:rPr>
      </w:pPr>
    </w:p>
    <w:p w14:paraId="2B982B94" w14:textId="77777777" w:rsidR="003470B7" w:rsidRPr="003470B7" w:rsidRDefault="003470B7" w:rsidP="003470B7">
      <w:pPr>
        <w:ind w:left="3402"/>
        <w:jc w:val="both"/>
        <w:rPr>
          <w:rFonts w:ascii="Arial" w:hAnsi="Arial" w:cs="Arial"/>
          <w:i/>
          <w:sz w:val="20"/>
        </w:rPr>
      </w:pPr>
    </w:p>
    <w:p w14:paraId="07CC8976" w14:textId="77777777" w:rsidR="003470B7" w:rsidRPr="003470B7" w:rsidRDefault="003470B7" w:rsidP="003470B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70B7">
        <w:rPr>
          <w:rFonts w:ascii="Arial" w:hAnsi="Arial" w:cs="Arial"/>
          <w:i/>
          <w:sz w:val="24"/>
          <w:szCs w:val="24"/>
        </w:rPr>
        <w:tab/>
      </w:r>
      <w:r w:rsidRPr="003470B7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3470B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4CC22C4A" w14:textId="77777777" w:rsidR="003470B7" w:rsidRPr="003470B7" w:rsidRDefault="003470B7" w:rsidP="003470B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70B7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3470B7">
        <w:rPr>
          <w:rFonts w:ascii="Arial" w:hAnsi="Arial" w:cs="Arial"/>
          <w:i/>
          <w:sz w:val="24"/>
          <w:szCs w:val="24"/>
        </w:rPr>
        <w:t xml:space="preserve"> </w:t>
      </w:r>
      <w:r w:rsidRPr="003470B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029E41B" w14:textId="77777777" w:rsidR="003470B7" w:rsidRPr="003470B7" w:rsidRDefault="003470B7" w:rsidP="003470B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3470B7">
        <w:rPr>
          <w:rFonts w:ascii="Arial" w:hAnsi="Arial" w:cs="Arial"/>
          <w:b/>
          <w:iCs/>
          <w:sz w:val="24"/>
          <w:szCs w:val="24"/>
        </w:rPr>
        <w:t>Art. 1º</w:t>
      </w:r>
      <w:r w:rsidRPr="003470B7">
        <w:rPr>
          <w:rFonts w:ascii="Arial" w:hAnsi="Arial" w:cs="Arial"/>
          <w:bCs/>
          <w:iCs/>
          <w:sz w:val="24"/>
          <w:szCs w:val="24"/>
        </w:rPr>
        <w:t xml:space="preserve"> Fica ratificado, em todos os seus termos, conforme anexo único desta Lei, o Protocolo de Intenções firmado pelo Município de Bom retiro do Sul, com a finalidade de constituir um Consórcio Público, sob a forma de associação pública, entidade de natureza autárquica, nos termos da Lei nº 11.107, de 6 de abril de 2005, visando o desenvolvimento em conjunto de ações e serviços nas diversas áreas atendidas pelo Consórcio.</w:t>
      </w:r>
    </w:p>
    <w:p w14:paraId="7220B5C0" w14:textId="77777777" w:rsidR="003470B7" w:rsidRPr="003470B7" w:rsidRDefault="003470B7" w:rsidP="003470B7">
      <w:pPr>
        <w:ind w:firstLine="1985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E96DB3" w14:textId="77777777" w:rsidR="003470B7" w:rsidRPr="003470B7" w:rsidRDefault="003470B7" w:rsidP="003470B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3470B7">
        <w:rPr>
          <w:rFonts w:ascii="Arial" w:hAnsi="Arial" w:cs="Arial"/>
          <w:b/>
          <w:iCs/>
          <w:sz w:val="24"/>
          <w:szCs w:val="24"/>
        </w:rPr>
        <w:t>Art. 2º</w:t>
      </w:r>
      <w:r w:rsidRPr="003470B7">
        <w:rPr>
          <w:rFonts w:ascii="Arial" w:hAnsi="Arial" w:cs="Arial"/>
          <w:bCs/>
          <w:iCs/>
          <w:sz w:val="24"/>
          <w:szCs w:val="24"/>
        </w:rPr>
        <w:t xml:space="preserve"> O Poder Executivo deverá incluir, nas propostas orçamentárias anuais, dotações suficientes à cobertura das responsabilidades financeiras decorrentes da execução desta Lei.</w:t>
      </w:r>
    </w:p>
    <w:p w14:paraId="75225C0B" w14:textId="77777777" w:rsidR="003470B7" w:rsidRPr="003470B7" w:rsidRDefault="003470B7" w:rsidP="003470B7">
      <w:pPr>
        <w:ind w:firstLine="1985"/>
        <w:jc w:val="both"/>
        <w:rPr>
          <w:rFonts w:ascii="Arial" w:hAnsi="Arial" w:cs="Arial"/>
          <w:bCs/>
          <w:iCs/>
          <w:sz w:val="24"/>
          <w:szCs w:val="24"/>
        </w:rPr>
      </w:pPr>
    </w:p>
    <w:p w14:paraId="4232011D" w14:textId="77777777" w:rsidR="003470B7" w:rsidRPr="003470B7" w:rsidRDefault="003470B7" w:rsidP="003470B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3470B7">
        <w:rPr>
          <w:rFonts w:ascii="Arial" w:hAnsi="Arial" w:cs="Arial"/>
          <w:b/>
          <w:iCs/>
          <w:sz w:val="24"/>
          <w:szCs w:val="24"/>
        </w:rPr>
        <w:t>Art. 3º</w:t>
      </w:r>
      <w:r w:rsidRPr="003470B7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serão atendidas à conta de dotações orçamentárias próprias da respectiva Secretaria competente, estando, desde já, autorizadas a abertura de crédito especial e suplementação orçamentária.</w:t>
      </w:r>
    </w:p>
    <w:p w14:paraId="13619DC3" w14:textId="77777777" w:rsidR="003470B7" w:rsidRPr="003470B7" w:rsidRDefault="003470B7" w:rsidP="003470B7">
      <w:pPr>
        <w:ind w:firstLine="1985"/>
        <w:jc w:val="both"/>
        <w:rPr>
          <w:rFonts w:ascii="Arial" w:hAnsi="Arial" w:cs="Arial"/>
          <w:bCs/>
          <w:iCs/>
          <w:sz w:val="24"/>
          <w:szCs w:val="24"/>
        </w:rPr>
      </w:pPr>
    </w:p>
    <w:p w14:paraId="22EE0EB8" w14:textId="77777777" w:rsidR="003470B7" w:rsidRPr="003470B7" w:rsidRDefault="003470B7" w:rsidP="003470B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3470B7">
        <w:rPr>
          <w:rFonts w:ascii="Arial" w:hAnsi="Arial" w:cs="Arial"/>
          <w:b/>
          <w:iCs/>
          <w:sz w:val="24"/>
          <w:szCs w:val="24"/>
        </w:rPr>
        <w:t>Art. 4º</w:t>
      </w:r>
      <w:r w:rsidRPr="003470B7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 Revogam-se as disposições em contrário.</w:t>
      </w:r>
    </w:p>
    <w:p w14:paraId="21B76A42" w14:textId="77777777" w:rsidR="003470B7" w:rsidRPr="003470B7" w:rsidRDefault="003470B7" w:rsidP="003470B7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4E9A11E4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389E" w14:textId="77777777" w:rsidR="00A579B0" w:rsidRDefault="00A579B0" w:rsidP="008C505E">
      <w:r>
        <w:separator/>
      </w:r>
    </w:p>
  </w:endnote>
  <w:endnote w:type="continuationSeparator" w:id="0">
    <w:p w14:paraId="635BEB91" w14:textId="77777777" w:rsidR="00A579B0" w:rsidRDefault="00A579B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8B9" w14:textId="77777777" w:rsidR="00A579B0" w:rsidRDefault="00A579B0" w:rsidP="008C505E">
      <w:r>
        <w:separator/>
      </w:r>
    </w:p>
  </w:footnote>
  <w:footnote w:type="continuationSeparator" w:id="0">
    <w:p w14:paraId="08126D97" w14:textId="77777777" w:rsidR="00A579B0" w:rsidRDefault="00A579B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579B0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2023-04-12T12:03:00Z</cp:lastPrinted>
  <dcterms:created xsi:type="dcterms:W3CDTF">2023-04-12T12:05:00Z</dcterms:created>
  <dcterms:modified xsi:type="dcterms:W3CDTF">2023-04-12T12:05:00Z</dcterms:modified>
</cp:coreProperties>
</file>