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421F34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EB3C34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EEACDFE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D10FA5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C26E35A" w14:textId="15DBE224" w:rsidR="00D10FA5" w:rsidRPr="00D10FA5" w:rsidRDefault="00D10FA5" w:rsidP="00D10FA5">
      <w:pPr>
        <w:spacing w:before="240" w:line="276" w:lineRule="auto"/>
        <w:ind w:left="2694" w:right="50"/>
        <w:jc w:val="both"/>
        <w:rPr>
          <w:rFonts w:ascii="Arial" w:hAnsi="Arial" w:cs="Arial"/>
          <w:iCs/>
          <w:sz w:val="24"/>
          <w:szCs w:val="24"/>
        </w:rPr>
      </w:pPr>
      <w:r w:rsidRPr="00D10FA5">
        <w:rPr>
          <w:rFonts w:ascii="Arial" w:hAnsi="Arial" w:cs="Arial"/>
          <w:iCs/>
          <w:sz w:val="24"/>
          <w:szCs w:val="24"/>
        </w:rPr>
        <w:t>Autoriza a alienação de área de propriedade do Município, na forma que especifica.</w:t>
      </w:r>
    </w:p>
    <w:p w14:paraId="4AECA96B" w14:textId="77777777" w:rsidR="00D10FA5" w:rsidRPr="00D10FA5" w:rsidRDefault="00D10FA5" w:rsidP="00D10FA5">
      <w:pPr>
        <w:spacing w:before="24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742C50C6" w14:textId="77777777" w:rsidR="00D10FA5" w:rsidRPr="00D10FA5" w:rsidRDefault="00D10FA5" w:rsidP="00D10FA5">
      <w:pPr>
        <w:spacing w:before="240"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D10FA5">
        <w:rPr>
          <w:rFonts w:ascii="Arial" w:hAnsi="Arial" w:cs="Arial"/>
          <w:b/>
          <w:i/>
          <w:sz w:val="24"/>
          <w:szCs w:val="24"/>
        </w:rPr>
        <w:t>EDMILSON BUSATTO</w:t>
      </w:r>
      <w:r w:rsidRPr="00D10FA5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6323B324" w14:textId="77777777" w:rsidR="00D10FA5" w:rsidRPr="00D10FA5" w:rsidRDefault="00D10FA5" w:rsidP="00D10FA5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10FA5">
        <w:rPr>
          <w:rFonts w:ascii="Arial" w:hAnsi="Arial" w:cs="Arial"/>
          <w:b/>
          <w:i/>
          <w:sz w:val="24"/>
          <w:szCs w:val="24"/>
        </w:rPr>
        <w:t>FAÇO SABER</w:t>
      </w:r>
      <w:r w:rsidRPr="00D10FA5">
        <w:rPr>
          <w:rFonts w:ascii="Arial" w:hAnsi="Arial" w:cs="Arial"/>
          <w:i/>
          <w:sz w:val="24"/>
          <w:szCs w:val="24"/>
        </w:rPr>
        <w:t xml:space="preserve"> </w:t>
      </w:r>
      <w:r w:rsidRPr="00D10FA5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B9C459D" w14:textId="77777777" w:rsidR="00D10FA5" w:rsidRPr="00D10FA5" w:rsidRDefault="00D10FA5" w:rsidP="00D10FA5">
      <w:pPr>
        <w:spacing w:before="240" w:after="120" w:line="276" w:lineRule="auto"/>
        <w:ind w:right="116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D10FA5">
        <w:rPr>
          <w:rFonts w:ascii="Arial" w:hAnsi="Arial" w:cs="Arial"/>
          <w:b/>
          <w:iCs/>
          <w:sz w:val="24"/>
          <w:szCs w:val="24"/>
        </w:rPr>
        <w:t>Art. 1º.</w:t>
      </w:r>
      <w:r w:rsidRPr="00D10FA5">
        <w:rPr>
          <w:rFonts w:ascii="Arial" w:hAnsi="Arial" w:cs="Arial"/>
          <w:bCs/>
          <w:iCs/>
          <w:sz w:val="24"/>
          <w:szCs w:val="24"/>
        </w:rPr>
        <w:t xml:space="preserve"> Fica o Chefe do Poder Executivo Municipal autorizado a alienar, mediante venda, cumpridas as exigências do art. 17, da Lei Federal no 8.666, de 21 de junho de 1993, o imóvel inscrito na Matrícula nº 1.869, do Registro de Imóveis desta Comarca, cujas descrições seguem abaixo especificadas:</w:t>
      </w:r>
    </w:p>
    <w:p w14:paraId="65279A8F" w14:textId="77777777" w:rsidR="00D10FA5" w:rsidRPr="00D10FA5" w:rsidRDefault="00D10FA5" w:rsidP="00D10FA5">
      <w:pPr>
        <w:spacing w:before="240" w:line="276" w:lineRule="auto"/>
        <w:ind w:left="2268" w:hanging="1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10FA5">
        <w:rPr>
          <w:rFonts w:ascii="Arial" w:hAnsi="Arial" w:cs="Arial"/>
          <w:bCs/>
          <w:iCs/>
          <w:sz w:val="24"/>
          <w:szCs w:val="24"/>
        </w:rPr>
        <w:t xml:space="preserve">Imóvel - Um terreno urbano sem benfeitorias, com a superfície de quatrocentos e trinta e cinco metros quadrados e sessenta decímetros (435,60m²), ou seja, treze metros e vinte centímetros (13,20m) de largura na frente e nos fundos, por trinta e três metros (33m) de comprimento, em ambos os lados, de frente a fundos, lado ímpar, distante onze metros e vinte centímetros (11,20m) da esquina com a rua Alberto Pasqualini, com as seguintes dimensões e confrontações: ao sul, com a rua Senador Pinheiro Machado, fundos, ao norte, com Marino Almiro Kohler, ao leste, com </w:t>
      </w:r>
      <w:proofErr w:type="spellStart"/>
      <w:r w:rsidRPr="00D10FA5">
        <w:rPr>
          <w:rFonts w:ascii="Arial" w:hAnsi="Arial" w:cs="Arial"/>
          <w:bCs/>
          <w:iCs/>
          <w:sz w:val="24"/>
          <w:szCs w:val="24"/>
        </w:rPr>
        <w:t>Helio</w:t>
      </w:r>
      <w:proofErr w:type="spellEnd"/>
      <w:r w:rsidRPr="00D10FA5">
        <w:rPr>
          <w:rFonts w:ascii="Arial" w:hAnsi="Arial" w:cs="Arial"/>
          <w:bCs/>
          <w:iCs/>
          <w:sz w:val="24"/>
          <w:szCs w:val="24"/>
        </w:rPr>
        <w:t xml:space="preserve"> Machado, e, ao oeste, com Donato de Souza Reis e </w:t>
      </w:r>
      <w:proofErr w:type="spellStart"/>
      <w:r w:rsidRPr="00D10FA5">
        <w:rPr>
          <w:rFonts w:ascii="Arial" w:hAnsi="Arial" w:cs="Arial"/>
          <w:bCs/>
          <w:iCs/>
          <w:sz w:val="24"/>
          <w:szCs w:val="24"/>
        </w:rPr>
        <w:t>Enio</w:t>
      </w:r>
      <w:proofErr w:type="spellEnd"/>
      <w:r w:rsidRPr="00D10FA5">
        <w:rPr>
          <w:rFonts w:ascii="Arial" w:hAnsi="Arial" w:cs="Arial"/>
          <w:bCs/>
          <w:iCs/>
          <w:sz w:val="24"/>
          <w:szCs w:val="24"/>
        </w:rPr>
        <w:t xml:space="preserve"> Cabanellos.</w:t>
      </w:r>
    </w:p>
    <w:p w14:paraId="3B6149F9" w14:textId="77777777" w:rsidR="00D10FA5" w:rsidRPr="00D10FA5" w:rsidRDefault="00D10FA5" w:rsidP="00D10FA5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D10FA5">
        <w:rPr>
          <w:rFonts w:ascii="Arial" w:hAnsi="Arial" w:cs="Arial"/>
          <w:b/>
          <w:iCs/>
          <w:sz w:val="24"/>
          <w:szCs w:val="24"/>
        </w:rPr>
        <w:t>Art. 2º.</w:t>
      </w:r>
      <w:r w:rsidRPr="00D10FA5">
        <w:rPr>
          <w:rFonts w:ascii="Arial" w:hAnsi="Arial" w:cs="Arial"/>
          <w:bCs/>
          <w:iCs/>
          <w:sz w:val="24"/>
          <w:szCs w:val="24"/>
        </w:rPr>
        <w:t xml:space="preserve"> A alienação a que se refere o art. 1º desta Lei se dará por meio de processo licitatório na modalidade de Concorrência Pública, a partir da avaliação de R$ 76.682,92 (setenta e seis mil, seiscentos e oitenta e dois reais e noventa e dois centavos), realizada pela Comissão de Avaliação de Bens Imóveis</w:t>
      </w:r>
    </w:p>
    <w:p w14:paraId="1E5FB01F" w14:textId="77777777" w:rsidR="00D10FA5" w:rsidRPr="00D10FA5" w:rsidRDefault="00D10FA5" w:rsidP="00D10FA5">
      <w:pPr>
        <w:spacing w:before="240" w:after="12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D10FA5">
        <w:rPr>
          <w:rFonts w:ascii="Arial" w:hAnsi="Arial" w:cs="Arial"/>
          <w:b/>
          <w:iCs/>
          <w:sz w:val="24"/>
          <w:szCs w:val="24"/>
        </w:rPr>
        <w:t>Parágrafo único</w:t>
      </w:r>
      <w:r w:rsidRPr="00D10FA5">
        <w:rPr>
          <w:rFonts w:ascii="Arial" w:hAnsi="Arial" w:cs="Arial"/>
          <w:bCs/>
          <w:iCs/>
          <w:sz w:val="24"/>
          <w:szCs w:val="24"/>
        </w:rPr>
        <w:t>. A Secretaria Municipal da Administração e Planejamento procederá aos trâmites legais e as providências relacionadas à concessão da escritura ao adquirente.</w:t>
      </w:r>
    </w:p>
    <w:p w14:paraId="57F466DC" w14:textId="77777777" w:rsidR="00D10FA5" w:rsidRPr="00D10FA5" w:rsidRDefault="00D10FA5" w:rsidP="00D10FA5">
      <w:pPr>
        <w:spacing w:before="240" w:after="120" w:line="276" w:lineRule="auto"/>
        <w:ind w:right="114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D10FA5">
        <w:rPr>
          <w:rFonts w:ascii="Arial" w:hAnsi="Arial" w:cs="Arial"/>
          <w:b/>
          <w:iCs/>
          <w:sz w:val="24"/>
          <w:szCs w:val="24"/>
        </w:rPr>
        <w:lastRenderedPageBreak/>
        <w:t>Art. 3º.</w:t>
      </w:r>
      <w:r w:rsidRPr="00D10FA5">
        <w:rPr>
          <w:rFonts w:ascii="Arial" w:hAnsi="Arial" w:cs="Arial"/>
          <w:bCs/>
          <w:iCs/>
          <w:sz w:val="24"/>
          <w:szCs w:val="24"/>
        </w:rPr>
        <w:t xml:space="preserve"> O valor decorrente da presente alienação será destinado para investimentos e melhorias junto ao município.</w:t>
      </w:r>
    </w:p>
    <w:p w14:paraId="561AD858" w14:textId="77777777" w:rsidR="00D10FA5" w:rsidRPr="00D10FA5" w:rsidRDefault="00D10FA5" w:rsidP="00D10FA5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D10FA5">
        <w:rPr>
          <w:rFonts w:ascii="Arial" w:hAnsi="Arial" w:cs="Arial"/>
          <w:b/>
          <w:iCs/>
          <w:sz w:val="24"/>
          <w:szCs w:val="24"/>
        </w:rPr>
        <w:t>Art. 4º.</w:t>
      </w:r>
      <w:r w:rsidRPr="00D10FA5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correrão por conta de dotações orçamentárias próprias.</w:t>
      </w:r>
    </w:p>
    <w:p w14:paraId="5EEA7A50" w14:textId="77777777" w:rsidR="00D10FA5" w:rsidRPr="00D10FA5" w:rsidRDefault="00D10FA5" w:rsidP="00D10FA5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  <w:r w:rsidRPr="00D10FA5">
        <w:rPr>
          <w:rFonts w:ascii="Arial" w:hAnsi="Arial" w:cs="Arial"/>
          <w:b/>
          <w:iCs/>
          <w:sz w:val="24"/>
          <w:szCs w:val="24"/>
        </w:rPr>
        <w:t>Art. 5º.</w:t>
      </w:r>
      <w:r w:rsidRPr="00D10FA5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</w:t>
      </w:r>
    </w:p>
    <w:p w14:paraId="114CD8A4" w14:textId="4C1FD54F" w:rsidR="00EB3C34" w:rsidRDefault="00EB3C3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C470758" w14:textId="77777777" w:rsidR="00EB3C34" w:rsidRDefault="00EB3C3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167A1D3" w14:textId="0FB8042E" w:rsidR="002B214F" w:rsidRDefault="002B21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DE17" w14:textId="77777777" w:rsidR="007E32B1" w:rsidRDefault="007E32B1" w:rsidP="008C505E">
      <w:r>
        <w:separator/>
      </w:r>
    </w:p>
  </w:endnote>
  <w:endnote w:type="continuationSeparator" w:id="0">
    <w:p w14:paraId="0FE8BC9D" w14:textId="77777777" w:rsidR="007E32B1" w:rsidRDefault="007E32B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597B" w14:textId="77777777" w:rsidR="007E32B1" w:rsidRDefault="007E32B1" w:rsidP="008C505E">
      <w:r>
        <w:separator/>
      </w:r>
    </w:p>
  </w:footnote>
  <w:footnote w:type="continuationSeparator" w:id="0">
    <w:p w14:paraId="04381D0C" w14:textId="77777777" w:rsidR="007E32B1" w:rsidRDefault="007E32B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7E32B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E32B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2B1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2022-05-25T12:33:00Z</cp:lastPrinted>
  <dcterms:created xsi:type="dcterms:W3CDTF">2022-05-25T12:37:00Z</dcterms:created>
  <dcterms:modified xsi:type="dcterms:W3CDTF">2022-05-25T12:37:00Z</dcterms:modified>
</cp:coreProperties>
</file>