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3BA6E8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2B214F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71F2C3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2B214F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1F8266" w14:textId="15A5F624" w:rsidR="002B214F" w:rsidRPr="002B214F" w:rsidRDefault="002B214F" w:rsidP="002B214F">
      <w:pPr>
        <w:spacing w:before="240" w:line="276" w:lineRule="auto"/>
        <w:ind w:left="2835" w:right="50"/>
        <w:jc w:val="both"/>
        <w:rPr>
          <w:rFonts w:ascii="Arial" w:hAnsi="Arial" w:cs="Arial"/>
          <w:iCs/>
          <w:sz w:val="24"/>
          <w:szCs w:val="24"/>
        </w:rPr>
      </w:pPr>
      <w:r w:rsidRPr="002B214F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especifica.</w:t>
      </w:r>
    </w:p>
    <w:p w14:paraId="75DA39E6" w14:textId="77777777" w:rsidR="002B214F" w:rsidRPr="002B214F" w:rsidRDefault="002B214F" w:rsidP="002B214F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4FEC2B42" w14:textId="77777777" w:rsidR="002B214F" w:rsidRPr="002B214F" w:rsidRDefault="002B214F" w:rsidP="002B214F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/>
          <w:sz w:val="24"/>
          <w:szCs w:val="24"/>
        </w:rPr>
        <w:t>EDMILSON BUSATTO</w:t>
      </w:r>
      <w:r w:rsidRPr="002B214F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324462D0" w14:textId="77777777" w:rsidR="002B214F" w:rsidRPr="002B214F" w:rsidRDefault="002B214F" w:rsidP="002B214F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B214F">
        <w:rPr>
          <w:rFonts w:ascii="Arial" w:hAnsi="Arial" w:cs="Arial"/>
          <w:b/>
          <w:i/>
          <w:sz w:val="24"/>
          <w:szCs w:val="24"/>
        </w:rPr>
        <w:t>FAÇO SABER</w:t>
      </w:r>
      <w:r w:rsidRPr="002B214F">
        <w:rPr>
          <w:rFonts w:ascii="Arial" w:hAnsi="Arial" w:cs="Arial"/>
          <w:i/>
          <w:sz w:val="24"/>
          <w:szCs w:val="24"/>
        </w:rPr>
        <w:t xml:space="preserve"> </w:t>
      </w:r>
      <w:r w:rsidRPr="002B214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048F8541" w14:textId="77777777" w:rsidR="002B214F" w:rsidRPr="002B214F" w:rsidRDefault="002B214F" w:rsidP="002B214F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Cs/>
          <w:sz w:val="24"/>
          <w:szCs w:val="24"/>
        </w:rPr>
        <w:t>Art. 1º.</w:t>
      </w:r>
      <w:r w:rsidRPr="002B214F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320, do Registro de Imóveis desta Comarca, cujas descrições seguem abaixo especificadas:</w:t>
      </w:r>
    </w:p>
    <w:p w14:paraId="10F7D13A" w14:textId="77777777" w:rsidR="002B214F" w:rsidRPr="002B214F" w:rsidRDefault="002B214F" w:rsidP="002B214F">
      <w:pPr>
        <w:spacing w:before="240" w:line="276" w:lineRule="auto"/>
        <w:ind w:left="2268" w:hanging="1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214F">
        <w:rPr>
          <w:rFonts w:ascii="Arial" w:hAnsi="Arial" w:cs="Arial"/>
          <w:sz w:val="24"/>
          <w:szCs w:val="24"/>
          <w:shd w:val="clear" w:color="auto" w:fill="FFFFFF"/>
        </w:rPr>
        <w:t xml:space="preserve">Imóvel – Área Verde, uma área de terrenos com extensão superficial de seis mil, novecentos e trinta e nove metros e noventa decímetros quadrados (6.939,90 m²), situada nesta cidade, no LOTEAMENTO JARDIM RESIDENCIAL GUIDO DIETRICH, lado par, em bifurcação de esquina das Ruas Osvaldo </w:t>
      </w:r>
      <w:proofErr w:type="spellStart"/>
      <w:r w:rsidRPr="002B214F">
        <w:rPr>
          <w:rFonts w:ascii="Arial" w:hAnsi="Arial" w:cs="Arial"/>
          <w:sz w:val="24"/>
          <w:szCs w:val="24"/>
          <w:shd w:val="clear" w:color="auto" w:fill="FFFFFF"/>
        </w:rPr>
        <w:t>Sauer</w:t>
      </w:r>
      <w:proofErr w:type="spellEnd"/>
      <w:r w:rsidRPr="002B214F">
        <w:rPr>
          <w:rFonts w:ascii="Arial" w:hAnsi="Arial" w:cs="Arial"/>
          <w:sz w:val="24"/>
          <w:szCs w:val="24"/>
          <w:shd w:val="clear" w:color="auto" w:fill="FFFFFF"/>
        </w:rPr>
        <w:t xml:space="preserve"> e Rua F, confrontando-se e medindo: seguindo no sentido anti-horário faze frente ao Sul, com a Rua Osvaldo </w:t>
      </w:r>
      <w:proofErr w:type="spellStart"/>
      <w:r w:rsidRPr="002B214F">
        <w:rPr>
          <w:rFonts w:ascii="Arial" w:hAnsi="Arial" w:cs="Arial"/>
          <w:sz w:val="24"/>
          <w:szCs w:val="24"/>
          <w:shd w:val="clear" w:color="auto" w:fill="FFFFFF"/>
        </w:rPr>
        <w:t>Sauer</w:t>
      </w:r>
      <w:proofErr w:type="spellEnd"/>
      <w:r w:rsidRPr="002B214F">
        <w:rPr>
          <w:rFonts w:ascii="Arial" w:hAnsi="Arial" w:cs="Arial"/>
          <w:sz w:val="24"/>
          <w:szCs w:val="24"/>
          <w:shd w:val="clear" w:color="auto" w:fill="FFFFFF"/>
        </w:rPr>
        <w:t>, numa extensão de 141,20m quando forma ângulo de 87º04, passando a confrontar-se ao Leste, com Arroio, numa extensão de 49,50m passando a confrontar-se ao Norte, com o Loteamento Alto da Bronze, numa extensão 139,20m formando ângulo de 90,26, aí passa a confrontar-se ao Oeste, com a Rua F, numa extensão de 49,50m encontrando o ponto de origem num vértice de 89º26.</w:t>
      </w:r>
    </w:p>
    <w:p w14:paraId="0E2263E8" w14:textId="77777777" w:rsidR="002B214F" w:rsidRPr="002B214F" w:rsidRDefault="002B214F" w:rsidP="002B214F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Cs/>
          <w:sz w:val="24"/>
          <w:szCs w:val="24"/>
        </w:rPr>
        <w:t>Art. 2º.</w:t>
      </w:r>
      <w:r w:rsidRPr="002B214F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R$ 65.586,51 (sessenta e cinco mil, duzentos e sessenta e seis reais), realizada pela Comissão de Avaliação de Bens Imóveis</w:t>
      </w:r>
    </w:p>
    <w:p w14:paraId="585F79D8" w14:textId="77777777" w:rsidR="002B214F" w:rsidRPr="002B214F" w:rsidRDefault="002B214F" w:rsidP="002B214F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Cs/>
          <w:sz w:val="24"/>
          <w:szCs w:val="24"/>
        </w:rPr>
        <w:t>Parágrafo único</w:t>
      </w:r>
      <w:r w:rsidRPr="002B214F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61D24702" w14:textId="77777777" w:rsidR="002B214F" w:rsidRPr="002B214F" w:rsidRDefault="002B214F" w:rsidP="002B214F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Cs/>
          <w:sz w:val="24"/>
          <w:szCs w:val="24"/>
        </w:rPr>
        <w:lastRenderedPageBreak/>
        <w:t>Art. 3º.</w:t>
      </w:r>
      <w:r w:rsidRPr="002B214F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5AFAF503" w14:textId="77777777" w:rsidR="002B214F" w:rsidRPr="002B214F" w:rsidRDefault="002B214F" w:rsidP="002B214F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Cs/>
          <w:sz w:val="24"/>
          <w:szCs w:val="24"/>
        </w:rPr>
        <w:t>Art. 4º.</w:t>
      </w:r>
      <w:r w:rsidRPr="002B214F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68965365" w14:textId="77777777" w:rsidR="002B214F" w:rsidRPr="002B214F" w:rsidRDefault="002B214F" w:rsidP="002B214F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  <w:r w:rsidRPr="002B214F">
        <w:rPr>
          <w:rFonts w:ascii="Arial" w:hAnsi="Arial" w:cs="Arial"/>
          <w:b/>
          <w:iCs/>
          <w:sz w:val="24"/>
          <w:szCs w:val="24"/>
        </w:rPr>
        <w:t>Art. 5º.</w:t>
      </w:r>
      <w:r w:rsidRPr="002B214F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14:paraId="453AC50B" w14:textId="7AA61B06" w:rsidR="002B214F" w:rsidRDefault="002B21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67A1D3" w14:textId="0FB8042E" w:rsidR="002B214F" w:rsidRDefault="002B21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6CBF" w14:textId="77777777" w:rsidR="00C838BF" w:rsidRDefault="00C838BF" w:rsidP="008C505E">
      <w:r>
        <w:separator/>
      </w:r>
    </w:p>
  </w:endnote>
  <w:endnote w:type="continuationSeparator" w:id="0">
    <w:p w14:paraId="023AC02E" w14:textId="77777777" w:rsidR="00C838BF" w:rsidRDefault="00C838B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873E" w14:textId="77777777" w:rsidR="00C838BF" w:rsidRDefault="00C838BF" w:rsidP="008C505E">
      <w:r>
        <w:separator/>
      </w:r>
    </w:p>
  </w:footnote>
  <w:footnote w:type="continuationSeparator" w:id="0">
    <w:p w14:paraId="6D430100" w14:textId="77777777" w:rsidR="00C838BF" w:rsidRDefault="00C838B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838B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838B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38B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2022-05-25T12:30:00Z</cp:lastPrinted>
  <dcterms:created xsi:type="dcterms:W3CDTF">2022-05-25T12:32:00Z</dcterms:created>
  <dcterms:modified xsi:type="dcterms:W3CDTF">2022-05-25T12:32:00Z</dcterms:modified>
</cp:coreProperties>
</file>