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23A9EDB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00</w:t>
      </w:r>
      <w:r w:rsidR="002A309D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ADACFCF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00</w:t>
      </w:r>
      <w:r w:rsidR="002A309D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676315A2" w14:textId="77777777" w:rsidR="002A309D" w:rsidRDefault="002A309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2928EA2" w14:textId="77777777" w:rsidR="00EC0DE3" w:rsidRDefault="00EC0DE3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1122A2E" w14:textId="21E123B9" w:rsidR="002A309D" w:rsidRDefault="002A309D" w:rsidP="002A309D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bookmarkStart w:id="0" w:name="_Hlk93061701"/>
      <w:r w:rsidRPr="002A309D">
        <w:rPr>
          <w:rFonts w:ascii="Arial" w:hAnsi="Arial" w:cs="Arial"/>
          <w:iCs/>
          <w:sz w:val="24"/>
          <w:szCs w:val="24"/>
        </w:rPr>
        <w:t xml:space="preserve">Autoriza o Poder Executivo Municipal a abrir Crédito Suplementar no Orçamento Municipal e aponta recursos e alterar </w:t>
      </w:r>
      <w:bookmarkStart w:id="1" w:name="_Hlk93065489"/>
      <w:r w:rsidRPr="002A309D">
        <w:rPr>
          <w:rFonts w:ascii="Arial" w:hAnsi="Arial" w:cs="Arial"/>
          <w:iCs/>
          <w:sz w:val="24"/>
          <w:szCs w:val="24"/>
        </w:rPr>
        <w:t xml:space="preserve">a classificação funcional programática </w:t>
      </w:r>
      <w:bookmarkEnd w:id="1"/>
      <w:r w:rsidRPr="002A309D">
        <w:rPr>
          <w:rFonts w:ascii="Arial" w:hAnsi="Arial" w:cs="Arial"/>
          <w:iCs/>
          <w:sz w:val="24"/>
          <w:szCs w:val="24"/>
        </w:rPr>
        <w:t>de despesas e da outras providências</w:t>
      </w:r>
      <w:bookmarkEnd w:id="0"/>
      <w:r w:rsidRPr="002A309D">
        <w:rPr>
          <w:rFonts w:ascii="Arial" w:hAnsi="Arial" w:cs="Arial"/>
          <w:iCs/>
          <w:sz w:val="24"/>
          <w:szCs w:val="24"/>
        </w:rPr>
        <w:t>.</w:t>
      </w:r>
    </w:p>
    <w:p w14:paraId="552440E7" w14:textId="77777777" w:rsidR="002A309D" w:rsidRPr="002A309D" w:rsidRDefault="002A309D" w:rsidP="002A309D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70E90904" w14:textId="77777777" w:rsidR="002A309D" w:rsidRPr="002A309D" w:rsidRDefault="002A309D" w:rsidP="002A309D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A309D">
        <w:rPr>
          <w:rFonts w:ascii="Arial" w:hAnsi="Arial" w:cs="Arial"/>
          <w:i/>
          <w:sz w:val="24"/>
          <w:szCs w:val="24"/>
        </w:rPr>
        <w:tab/>
      </w:r>
      <w:r w:rsidRPr="002A309D">
        <w:rPr>
          <w:rFonts w:ascii="Arial" w:hAnsi="Arial" w:cs="Arial"/>
          <w:i/>
          <w:sz w:val="24"/>
          <w:szCs w:val="24"/>
        </w:rPr>
        <w:tab/>
      </w:r>
      <w:r w:rsidRPr="002A309D">
        <w:rPr>
          <w:rFonts w:ascii="Arial" w:hAnsi="Arial" w:cs="Arial"/>
          <w:b/>
          <w:i/>
          <w:sz w:val="24"/>
          <w:szCs w:val="24"/>
        </w:rPr>
        <w:t>EDMILSON BUSATTO</w:t>
      </w:r>
      <w:r w:rsidRPr="002A309D">
        <w:rPr>
          <w:rFonts w:ascii="Arial" w:hAnsi="Arial" w:cs="Arial"/>
          <w:b/>
          <w:sz w:val="24"/>
          <w:szCs w:val="24"/>
        </w:rPr>
        <w:t xml:space="preserve">, </w:t>
      </w:r>
      <w:r w:rsidRPr="002A309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370BC448" w14:textId="77777777" w:rsidR="002A309D" w:rsidRPr="002A309D" w:rsidRDefault="002A309D" w:rsidP="002A309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A309D">
        <w:rPr>
          <w:rFonts w:ascii="Arial" w:hAnsi="Arial" w:cs="Arial"/>
          <w:b/>
          <w:i/>
          <w:sz w:val="24"/>
          <w:szCs w:val="24"/>
        </w:rPr>
        <w:tab/>
      </w:r>
      <w:r w:rsidRPr="002A309D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2A309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975D24D" w14:textId="77777777" w:rsidR="002A309D" w:rsidRPr="002A309D" w:rsidRDefault="002A309D" w:rsidP="002A30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2A309D">
        <w:rPr>
          <w:rFonts w:ascii="Arial" w:hAnsi="Arial" w:cs="Arial"/>
          <w:b/>
          <w:i/>
          <w:sz w:val="24"/>
          <w:szCs w:val="24"/>
        </w:rPr>
        <w:tab/>
      </w:r>
      <w:r w:rsidRPr="002A309D">
        <w:rPr>
          <w:rFonts w:ascii="Arial" w:hAnsi="Arial" w:cs="Arial"/>
          <w:b/>
          <w:i/>
          <w:sz w:val="24"/>
          <w:szCs w:val="24"/>
        </w:rPr>
        <w:tab/>
      </w:r>
      <w:r w:rsidRPr="002A309D">
        <w:rPr>
          <w:rFonts w:ascii="Arial" w:hAnsi="Arial" w:cs="Arial"/>
          <w:b/>
          <w:bCs/>
          <w:sz w:val="24"/>
        </w:rPr>
        <w:t xml:space="preserve">Art. 1º </w:t>
      </w:r>
      <w:r w:rsidRPr="002A309D">
        <w:rPr>
          <w:rFonts w:ascii="Arial" w:hAnsi="Arial" w:cs="Arial"/>
          <w:sz w:val="24"/>
        </w:rPr>
        <w:t>Fica o Poder Executivo Municipal autorizado abrir Crédito Suplementar no valor de R$ 233.300,00 (duzentos e trinta e três mil e trezentos reais), no Orçamento Municipal, exercício de 2022, classificado sob as seguintes dotações orçamentárias:</w:t>
      </w:r>
    </w:p>
    <w:p w14:paraId="1811AD24" w14:textId="77777777" w:rsidR="002A309D" w:rsidRPr="002A309D" w:rsidRDefault="002A309D" w:rsidP="002A309D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2A309D" w:rsidRPr="002A309D" w14:paraId="08CEA55D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BF76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bookmarkStart w:id="2" w:name="_Hlk77345088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EDC2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14ED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A533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6446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B572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C037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7C7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DB13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2A5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A82D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A1D3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2A309D" w:rsidRPr="002A309D" w14:paraId="5E5FC7F7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A9C0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1928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0714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CDD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5806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CA39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D01C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AA11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2A8C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0ACF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INFORMAÇÃO E COMUNICAÇÃO – PJ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9143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R$ 12.000,00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965B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bookmarkEnd w:id="2"/>
      <w:tr w:rsidR="002A309D" w:rsidRPr="002A309D" w14:paraId="53AE5E06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284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BB3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B89F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7D5A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BCE6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AB08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39E0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29B6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1B4D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3427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JURIDICA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9CF6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R$ 13.500,00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7A70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5ED8A38C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A00C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C515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882C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D7A1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1728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782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2E13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785E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7BC8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7DB2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E969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5217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R$ 7.000,00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2761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42FF0F70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1A3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64A9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9223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156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D166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782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1F1A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01A8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7D50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59CF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41ED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JURIDICA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F761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250B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1C9BF599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013C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490B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F9B6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8EAB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1993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0B7C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7992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C103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5EE2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E63F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TECNOLIGIA DA INFORMAÇÃO E COMUNICAÇÃO – PJ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D3EF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R$ 33.900,00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4592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457D7D2E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9A14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bookmarkStart w:id="3" w:name="_Hlk82436117"/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E2C6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ABAB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AFBD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D3C6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239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85E1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EB88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3.3.3.90.36.00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E08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5473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FÍSICA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988C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03F6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48A4E283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825F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bookmarkStart w:id="4" w:name="_Hlk82435798"/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5C09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B03F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374F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B12F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2F1B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F892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D027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3.3.3.90.47.00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5998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EBBC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OBRIGAÇÕES TRIBUTÁRIAS E CONSTRIBUTIVAS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5EFD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R$ 3.400,00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F20A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67BE7FDF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2A3D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355C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F816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3FD6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EA2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BE24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4D7E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D4B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3.3.3.90.35.00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0361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9067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SERVIÇOS DE CONSULTORIA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A272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DAD4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bookmarkEnd w:id="4"/>
      <w:tr w:rsidR="002A309D" w:rsidRPr="002A309D" w14:paraId="40A4F289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C757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4105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3512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C97C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6EAD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BC2C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CE8A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5E84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D63B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7D8A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F185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R$ 4.000,00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6B39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48D30C09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958A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A9AD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30F5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018E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9464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9767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1C1C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43C1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3.4.4.90.35.00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168A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816D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CONSULTORIA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1504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R$ 8.000,00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2B98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bookmarkEnd w:id="3"/>
      <w:tr w:rsidR="002A309D" w:rsidRPr="002A309D" w14:paraId="0D126940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1995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5C51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840E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DD31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769E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783C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6A17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C181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5BC8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E05B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INFORMAÇÃO E COMUNICAÇÃO – PJ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D4D2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R$ 8.500,00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6136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1E6961E5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C7D2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98D1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6A25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ECE8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F29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8C47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56D2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886C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7101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19BC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INFORMAÇÃO E COMUNICAÇÃO – PJ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2BF9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R$ 15.300,00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D05E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5BABBB6D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D3DE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D554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CAC9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671C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8B35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57F2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B586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B367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573A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2DA9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INFORMÃO E COMUNICAÇÃO - PJ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95FB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R$ 9.700,00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9256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561D9032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21F7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EBE8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0ED4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BB6A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9FF4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782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40B6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59A5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F29D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3F67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30E4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73B2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R$ 7.000,00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4B84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315958A3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1AE4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8752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3F17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39CA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D898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782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12E1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14D7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5C1D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A5FC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9F74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FC3B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53A4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6C0268B0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A2A7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B515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BA4E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33F1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910A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0BDB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A263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8C99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9CBB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917F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INFORMÃO E COMUNICAÇÃO - PJ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AC4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2430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  <w:tr w:rsidR="002A309D" w:rsidRPr="002A309D" w14:paraId="04DC9B77" w14:textId="77777777" w:rsidTr="00871CCA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71F8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lastRenderedPageBreak/>
              <w:t>9025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12D9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013B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11D2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7906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782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B53E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D826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094F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EAE2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AF3E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B62B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R$ 60.000,00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808F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1E44CC65" w14:textId="77777777" w:rsidR="002A309D" w:rsidRPr="002A309D" w:rsidRDefault="002A309D" w:rsidP="002A309D">
      <w:pPr>
        <w:spacing w:line="276" w:lineRule="auto"/>
        <w:ind w:firstLine="708"/>
        <w:jc w:val="both"/>
        <w:rPr>
          <w:rFonts w:ascii="Calibri" w:hAnsi="Calibri" w:cs="Calibri"/>
          <w:color w:val="000000"/>
          <w:sz w:val="16"/>
          <w:szCs w:val="16"/>
          <w:lang w:eastAsia="en-US"/>
        </w:rPr>
      </w:pPr>
    </w:p>
    <w:p w14:paraId="5061FFF4" w14:textId="77777777" w:rsidR="002A309D" w:rsidRPr="002A309D" w:rsidRDefault="002A309D" w:rsidP="002A309D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2A309D">
        <w:rPr>
          <w:rFonts w:ascii="Arial" w:hAnsi="Arial" w:cs="Arial"/>
          <w:b/>
          <w:sz w:val="22"/>
          <w:szCs w:val="22"/>
        </w:rPr>
        <w:tab/>
      </w:r>
      <w:r w:rsidRPr="002A309D">
        <w:rPr>
          <w:rFonts w:ascii="Arial" w:hAnsi="Arial" w:cs="Arial"/>
          <w:b/>
          <w:sz w:val="24"/>
        </w:rPr>
        <w:t>Art. 2º</w:t>
      </w:r>
      <w:r w:rsidRPr="002A309D">
        <w:rPr>
          <w:rFonts w:ascii="Arial" w:hAnsi="Arial" w:cs="Arial"/>
          <w:sz w:val="24"/>
        </w:rPr>
        <w:t xml:space="preserve"> Para cobertura do Crédito Suplementar autorizado no artigo 1º desta Lei será utilizada a redução das seguintes dotações orçamentárias:</w:t>
      </w:r>
    </w:p>
    <w:tbl>
      <w:tblPr>
        <w:tblW w:w="9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4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2A309D" w:rsidRPr="002A309D" w14:paraId="13A9DB0B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5157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68B8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33B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51CB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AD19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7BAD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899C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844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132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E689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FC70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2D3F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A309D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2A309D" w:rsidRPr="002A309D" w14:paraId="03DD8F49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4ED5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2133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84BD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28B0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BE15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1562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2AD7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5C13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3298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D479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FFEA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R$ 12.000,00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989E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2A309D" w:rsidRPr="002A309D" w14:paraId="72A47325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EA7E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D291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DD96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9346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C4F4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A13F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B9A0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1E9F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3.3.1.90.11.00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8C11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4FAA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VENCIMENTO E VANTAGENS FIXAS – PESSOA CIVIL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FD9D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R$ 23.500,00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03ECE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2A309D" w:rsidRPr="002A309D" w14:paraId="6831F5A9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23DB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3033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759B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8D9E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D584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F727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CFD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1378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D66D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EC9E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56D0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INFORMAÇÃO E COMUNICAÇÃO – PJ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5716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R$ 33.900,00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C428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2A309D" w:rsidRPr="002A309D" w14:paraId="2F718790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A377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8038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E159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E068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D8BB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5AC1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6F80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69F1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91E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3.4.4.90.51.00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2E14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9C67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F103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D805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2A309D" w:rsidRPr="002A309D" w14:paraId="5DE34F53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A5FC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8024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8362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37AB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75AC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35DA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C171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EEE9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45F9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3EEF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220D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1AB2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R$ 17.400,00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0882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2A309D" w:rsidRPr="002A309D" w14:paraId="6BB6A75A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70E3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5098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9903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D929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0AB3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48AE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2D0B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DA08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3F65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D5FC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F899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TERCEIROS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3AB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R$ 8.000,00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BF01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2A309D" w:rsidRPr="002A309D" w14:paraId="5B42B39A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F115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bookmarkStart w:id="5" w:name="_Hlk93043467"/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3B4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4ED1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939D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CD1D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9D0D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D650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99BB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3.3.3.90.40.00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814C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1C07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SERVIÇO DE TECNOLOGIA DA INFORMAÇÃO E COMUNICAÇÃO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1EC4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R$ 33.500,00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E2361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bookmarkEnd w:id="5"/>
      <w:tr w:rsidR="002A309D" w:rsidRPr="002A309D" w14:paraId="6D8FB2B8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0F63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2323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DFF9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3FF6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901C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72650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582C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81E6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3.3.1.90.11.00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4689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DEBC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VENCIMENTOS E VANTAGENS FIXAS – PESSOA CIVIL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C3473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R$ 10.000,00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4E7DB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2A309D" w:rsidRPr="002A309D" w14:paraId="1F22BA84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27D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D4BA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B483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F2374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FE412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D529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652B6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FBA28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5402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1601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C38F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MATERIAL, BEM OU SERVIÇO PARA DISTRIBUIÇÃO GRATUITA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35405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B254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2A309D" w:rsidRPr="002A309D" w14:paraId="334A287F" w14:textId="77777777" w:rsidTr="00871CCA">
        <w:trPr>
          <w:trHeight w:val="29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A0EA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9003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00491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BEC7E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71F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DFD6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5A6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C9A6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C51F7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3.3.1.90.11.00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11D9C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9E24F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VENCIMENTO E VANTAGENS FIXAS – PESSOA CIVIL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BB51D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R$ 60.000,00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FC6CA" w14:textId="77777777" w:rsidR="002A309D" w:rsidRPr="002A309D" w:rsidRDefault="002A309D" w:rsidP="002A309D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A309D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3F006661" w14:textId="77777777" w:rsidR="002A309D" w:rsidRPr="002A309D" w:rsidRDefault="002A309D" w:rsidP="002A309D">
      <w:pPr>
        <w:rPr>
          <w:rFonts w:ascii="Arial" w:hAnsi="Arial" w:cs="Arial"/>
          <w:b/>
          <w:i/>
          <w:sz w:val="24"/>
        </w:rPr>
      </w:pPr>
    </w:p>
    <w:p w14:paraId="0D6473B4" w14:textId="77777777" w:rsidR="002A309D" w:rsidRPr="002A309D" w:rsidRDefault="002A309D" w:rsidP="002A309D">
      <w:pPr>
        <w:rPr>
          <w:rFonts w:ascii="Arial" w:hAnsi="Arial" w:cs="Arial"/>
          <w:bCs/>
          <w:iCs/>
          <w:sz w:val="24"/>
        </w:rPr>
      </w:pPr>
      <w:r w:rsidRPr="002A309D">
        <w:rPr>
          <w:rFonts w:ascii="Arial" w:hAnsi="Arial" w:cs="Arial"/>
          <w:b/>
          <w:i/>
          <w:sz w:val="24"/>
        </w:rPr>
        <w:tab/>
      </w:r>
      <w:r w:rsidRPr="002A309D">
        <w:rPr>
          <w:rFonts w:ascii="Arial" w:hAnsi="Arial" w:cs="Arial"/>
          <w:b/>
          <w:iCs/>
          <w:sz w:val="24"/>
        </w:rPr>
        <w:tab/>
        <w:t xml:space="preserve">Art. 3° </w:t>
      </w:r>
      <w:r w:rsidRPr="002A309D">
        <w:rPr>
          <w:rFonts w:ascii="Arial" w:hAnsi="Arial" w:cs="Arial"/>
          <w:bCs/>
          <w:iCs/>
          <w:sz w:val="24"/>
        </w:rPr>
        <w:t xml:space="preserve">Altera </w:t>
      </w:r>
      <w:bookmarkStart w:id="6" w:name="_Hlk93066180"/>
      <w:r w:rsidRPr="002A309D">
        <w:rPr>
          <w:rFonts w:ascii="Arial" w:hAnsi="Arial" w:cs="Arial"/>
          <w:iCs/>
          <w:sz w:val="24"/>
          <w:szCs w:val="24"/>
        </w:rPr>
        <w:t>classificação funcional programática</w:t>
      </w:r>
      <w:bookmarkEnd w:id="6"/>
      <w:r w:rsidRPr="002A309D">
        <w:rPr>
          <w:rFonts w:ascii="Arial" w:hAnsi="Arial" w:cs="Arial"/>
          <w:bCs/>
          <w:iCs/>
          <w:sz w:val="32"/>
          <w:szCs w:val="24"/>
        </w:rPr>
        <w:t xml:space="preserve"> </w:t>
      </w:r>
      <w:r w:rsidRPr="002A309D">
        <w:rPr>
          <w:rFonts w:ascii="Arial" w:hAnsi="Arial" w:cs="Arial"/>
          <w:bCs/>
          <w:iCs/>
          <w:sz w:val="24"/>
        </w:rPr>
        <w:t>das Despesas 1230; 1240 e 5011, que passa a ser conforme descrição abaixo:</w:t>
      </w:r>
    </w:p>
    <w:p w14:paraId="61B77969" w14:textId="77777777" w:rsidR="002A309D" w:rsidRPr="002A309D" w:rsidRDefault="002A309D" w:rsidP="002A309D">
      <w:pPr>
        <w:rPr>
          <w:rFonts w:ascii="Arial" w:hAnsi="Arial" w:cs="Arial"/>
          <w:b/>
          <w:iCs/>
          <w:sz w:val="24"/>
        </w:rPr>
      </w:pPr>
    </w:p>
    <w:tbl>
      <w:tblPr>
        <w:tblStyle w:val="Tabelacomgrade4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2977"/>
      </w:tblGrid>
      <w:tr w:rsidR="002A309D" w:rsidRPr="002A309D" w14:paraId="6482B05B" w14:textId="77777777" w:rsidTr="00871CCA">
        <w:tc>
          <w:tcPr>
            <w:tcW w:w="3403" w:type="dxa"/>
          </w:tcPr>
          <w:p w14:paraId="56B993C0" w14:textId="77777777" w:rsidR="002A309D" w:rsidRPr="002A309D" w:rsidRDefault="002A309D" w:rsidP="002A309D">
            <w:pPr>
              <w:rPr>
                <w:rFonts w:ascii="Arial" w:hAnsi="Arial" w:cs="Arial"/>
                <w:bCs/>
                <w:iCs/>
                <w:sz w:val="24"/>
              </w:rPr>
            </w:pPr>
            <w:r w:rsidRPr="002A309D">
              <w:rPr>
                <w:rFonts w:ascii="Arial" w:hAnsi="Arial" w:cs="Arial"/>
                <w:bCs/>
                <w:iCs/>
                <w:sz w:val="24"/>
              </w:rPr>
              <w:t>Despesa: 1230</w:t>
            </w:r>
          </w:p>
          <w:p w14:paraId="28660817" w14:textId="77777777" w:rsidR="002A309D" w:rsidRPr="002A309D" w:rsidRDefault="002A309D" w:rsidP="002A309D">
            <w:pPr>
              <w:rPr>
                <w:rFonts w:ascii="Arial" w:hAnsi="Arial" w:cs="Arial"/>
                <w:bCs/>
                <w:iCs/>
                <w:sz w:val="22"/>
                <w:szCs w:val="18"/>
              </w:rPr>
            </w:pPr>
            <w:r w:rsidRPr="002A309D">
              <w:rPr>
                <w:rFonts w:ascii="Arial" w:hAnsi="Arial" w:cs="Arial"/>
                <w:bCs/>
                <w:iCs/>
                <w:sz w:val="22"/>
                <w:szCs w:val="18"/>
              </w:rPr>
              <w:t>Função: 08 – Assistência Social</w:t>
            </w:r>
          </w:p>
          <w:p w14:paraId="6D511DF0" w14:textId="77777777" w:rsidR="002A309D" w:rsidRPr="002A309D" w:rsidRDefault="002A309D" w:rsidP="002A309D">
            <w:pPr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3402" w:type="dxa"/>
          </w:tcPr>
          <w:p w14:paraId="5BF67A3F" w14:textId="77777777" w:rsidR="002A309D" w:rsidRPr="002A309D" w:rsidRDefault="002A309D" w:rsidP="002A309D">
            <w:pPr>
              <w:rPr>
                <w:rFonts w:ascii="Arial" w:hAnsi="Arial" w:cs="Arial"/>
                <w:bCs/>
                <w:iCs/>
                <w:sz w:val="24"/>
              </w:rPr>
            </w:pPr>
            <w:r w:rsidRPr="002A309D">
              <w:rPr>
                <w:rFonts w:ascii="Arial" w:hAnsi="Arial" w:cs="Arial"/>
                <w:bCs/>
                <w:iCs/>
                <w:sz w:val="24"/>
              </w:rPr>
              <w:t>Despesa: 1240</w:t>
            </w:r>
          </w:p>
          <w:p w14:paraId="19BC98AF" w14:textId="77777777" w:rsidR="002A309D" w:rsidRPr="002A309D" w:rsidRDefault="002A309D" w:rsidP="002A309D">
            <w:pPr>
              <w:rPr>
                <w:rFonts w:ascii="Arial" w:hAnsi="Arial" w:cs="Arial"/>
                <w:bCs/>
                <w:iCs/>
                <w:sz w:val="22"/>
                <w:szCs w:val="18"/>
              </w:rPr>
            </w:pPr>
            <w:r w:rsidRPr="002A309D">
              <w:rPr>
                <w:rFonts w:ascii="Arial" w:hAnsi="Arial" w:cs="Arial"/>
                <w:bCs/>
                <w:iCs/>
                <w:sz w:val="22"/>
                <w:szCs w:val="18"/>
              </w:rPr>
              <w:t>Função: 08 – Assistência Social</w:t>
            </w:r>
          </w:p>
        </w:tc>
        <w:tc>
          <w:tcPr>
            <w:tcW w:w="2977" w:type="dxa"/>
          </w:tcPr>
          <w:p w14:paraId="733A2439" w14:textId="77777777" w:rsidR="002A309D" w:rsidRPr="002A309D" w:rsidRDefault="002A309D" w:rsidP="002A309D">
            <w:pPr>
              <w:rPr>
                <w:rFonts w:ascii="Arial" w:hAnsi="Arial" w:cs="Arial"/>
                <w:bCs/>
                <w:iCs/>
                <w:sz w:val="24"/>
              </w:rPr>
            </w:pPr>
            <w:r w:rsidRPr="002A309D">
              <w:rPr>
                <w:rFonts w:ascii="Arial" w:hAnsi="Arial" w:cs="Arial"/>
                <w:bCs/>
                <w:iCs/>
                <w:sz w:val="24"/>
              </w:rPr>
              <w:t>Despesa: 5011</w:t>
            </w:r>
          </w:p>
          <w:p w14:paraId="188C96D2" w14:textId="77777777" w:rsidR="002A309D" w:rsidRPr="002A309D" w:rsidRDefault="002A309D" w:rsidP="002A309D">
            <w:pPr>
              <w:rPr>
                <w:rFonts w:ascii="Arial" w:hAnsi="Arial" w:cs="Arial"/>
                <w:bCs/>
                <w:iCs/>
                <w:sz w:val="22"/>
                <w:szCs w:val="18"/>
              </w:rPr>
            </w:pPr>
            <w:r w:rsidRPr="002A309D">
              <w:rPr>
                <w:rFonts w:ascii="Arial" w:hAnsi="Arial" w:cs="Arial"/>
                <w:bCs/>
                <w:iCs/>
                <w:sz w:val="22"/>
                <w:szCs w:val="18"/>
              </w:rPr>
              <w:t>Programa: 27 – Administração do Sistema Educacional</w:t>
            </w:r>
          </w:p>
        </w:tc>
      </w:tr>
    </w:tbl>
    <w:p w14:paraId="04B48A80" w14:textId="77777777" w:rsidR="002A309D" w:rsidRPr="002A309D" w:rsidRDefault="002A309D" w:rsidP="002A309D">
      <w:pPr>
        <w:rPr>
          <w:rFonts w:ascii="Arial" w:hAnsi="Arial" w:cs="Arial"/>
          <w:b/>
          <w:i/>
          <w:sz w:val="24"/>
        </w:rPr>
      </w:pPr>
    </w:p>
    <w:p w14:paraId="1D31F225" w14:textId="77777777" w:rsidR="002A309D" w:rsidRPr="002A309D" w:rsidRDefault="002A309D" w:rsidP="002A309D">
      <w:pPr>
        <w:ind w:left="708" w:firstLine="708"/>
        <w:rPr>
          <w:rFonts w:ascii="Arial" w:hAnsi="Arial" w:cs="Arial"/>
          <w:sz w:val="24"/>
        </w:rPr>
      </w:pPr>
      <w:r w:rsidRPr="002A309D">
        <w:rPr>
          <w:rFonts w:ascii="Arial" w:hAnsi="Arial" w:cs="Arial"/>
          <w:b/>
          <w:bCs/>
          <w:sz w:val="24"/>
        </w:rPr>
        <w:t xml:space="preserve">Art. 4º </w:t>
      </w:r>
      <w:r w:rsidRPr="002A309D">
        <w:rPr>
          <w:rFonts w:ascii="Arial" w:hAnsi="Arial" w:cs="Arial"/>
          <w:sz w:val="24"/>
        </w:rPr>
        <w:t>Esta Lei entra em vigor na data de sua publicação.</w:t>
      </w:r>
    </w:p>
    <w:p w14:paraId="3DB10EE8" w14:textId="1B491B58" w:rsidR="00AF0FC6" w:rsidRDefault="00AF0FC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AABE0F" w14:textId="574A1D0A" w:rsidR="002A309D" w:rsidRDefault="002A309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340322E" w14:textId="77777777" w:rsidR="00F56F49" w:rsidRDefault="00F56F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A8B8E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238A5">
        <w:rPr>
          <w:rFonts w:ascii="Arial" w:hAnsi="Arial" w:cs="Arial"/>
          <w:sz w:val="24"/>
          <w:szCs w:val="24"/>
        </w:rPr>
        <w:t xml:space="preserve">janeiro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107E6B" w14:textId="0CB8B723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25567C54" w14:textId="77777777" w:rsidR="00DE39F8" w:rsidRDefault="00DE39F8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D1F3" w14:textId="77777777" w:rsidR="00EE64E9" w:rsidRDefault="00EE64E9" w:rsidP="008C505E">
      <w:r>
        <w:separator/>
      </w:r>
    </w:p>
  </w:endnote>
  <w:endnote w:type="continuationSeparator" w:id="0">
    <w:p w14:paraId="07198A9F" w14:textId="77777777" w:rsidR="00EE64E9" w:rsidRDefault="00EE64E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3AE5" w14:textId="77777777" w:rsidR="00EE64E9" w:rsidRDefault="00EE64E9" w:rsidP="008C505E">
      <w:r>
        <w:separator/>
      </w:r>
    </w:p>
  </w:footnote>
  <w:footnote w:type="continuationSeparator" w:id="0">
    <w:p w14:paraId="1E1B9316" w14:textId="77777777" w:rsidR="00EE64E9" w:rsidRDefault="00EE64E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EE64E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EE64E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2022-01-19T12:39:00Z</cp:lastPrinted>
  <dcterms:created xsi:type="dcterms:W3CDTF">2022-01-19T13:00:00Z</dcterms:created>
  <dcterms:modified xsi:type="dcterms:W3CDTF">2022-01-19T13:00:00Z</dcterms:modified>
</cp:coreProperties>
</file>