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52219D5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20175A">
        <w:rPr>
          <w:rFonts w:ascii="Arial" w:hAnsi="Arial" w:cs="Arial"/>
          <w:sz w:val="24"/>
          <w:szCs w:val="24"/>
          <w:u w:val="single"/>
        </w:rPr>
        <w:t>2</w:t>
      </w:r>
      <w:r w:rsidR="00DA51B3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66B7A681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A51B3">
        <w:rPr>
          <w:rFonts w:ascii="Arial" w:hAnsi="Arial" w:cs="Arial"/>
          <w:sz w:val="24"/>
          <w:szCs w:val="24"/>
        </w:rPr>
        <w:t>105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6C8D6D33" w14:textId="07C0E1BB" w:rsidR="0020175A" w:rsidRDefault="0020175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3411183" w14:textId="195ECC13" w:rsidR="00DA51B3" w:rsidRPr="00DA51B3" w:rsidRDefault="00DA51B3" w:rsidP="00DA51B3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DA51B3">
        <w:rPr>
          <w:rFonts w:ascii="Arial" w:hAnsi="Arial" w:cs="Arial"/>
          <w:iCs/>
          <w:sz w:val="24"/>
          <w:szCs w:val="24"/>
        </w:rPr>
        <w:t>Altera a destinação da Área, objeto da matrícula nº 7.003 do Ofício do Registro do Ofício do Registro do Imóveis de Bom Retiro do Sul - RS e dá outras providências.</w:t>
      </w:r>
    </w:p>
    <w:p w14:paraId="3249A270" w14:textId="77777777" w:rsidR="00DA51B3" w:rsidRPr="00DA51B3" w:rsidRDefault="00DA51B3" w:rsidP="00DA51B3">
      <w:pPr>
        <w:ind w:left="3402"/>
        <w:jc w:val="both"/>
        <w:rPr>
          <w:rFonts w:ascii="Arial" w:hAnsi="Arial" w:cs="Arial"/>
          <w:i/>
          <w:sz w:val="20"/>
        </w:rPr>
      </w:pPr>
    </w:p>
    <w:p w14:paraId="4DE95FFA" w14:textId="77777777" w:rsidR="00DA51B3" w:rsidRPr="00DA51B3" w:rsidRDefault="00DA51B3" w:rsidP="00DA51B3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51B3">
        <w:rPr>
          <w:rFonts w:ascii="Arial" w:hAnsi="Arial" w:cs="Arial"/>
          <w:i/>
          <w:sz w:val="24"/>
          <w:szCs w:val="24"/>
        </w:rPr>
        <w:tab/>
      </w:r>
      <w:r w:rsidRPr="00DA51B3">
        <w:rPr>
          <w:rFonts w:ascii="Arial" w:hAnsi="Arial" w:cs="Arial"/>
          <w:i/>
          <w:sz w:val="24"/>
          <w:szCs w:val="24"/>
        </w:rPr>
        <w:tab/>
      </w:r>
      <w:r w:rsidRPr="00DA51B3">
        <w:rPr>
          <w:rFonts w:ascii="Arial" w:hAnsi="Arial" w:cs="Arial"/>
          <w:b/>
          <w:i/>
          <w:sz w:val="24"/>
          <w:szCs w:val="24"/>
        </w:rPr>
        <w:t>EDMILSON BUSATTO</w:t>
      </w:r>
      <w:r w:rsidRPr="00DA51B3">
        <w:rPr>
          <w:rFonts w:ascii="Arial" w:hAnsi="Arial" w:cs="Arial"/>
          <w:b/>
          <w:sz w:val="24"/>
          <w:szCs w:val="24"/>
        </w:rPr>
        <w:t xml:space="preserve">, </w:t>
      </w:r>
      <w:r w:rsidRPr="00DA51B3">
        <w:rPr>
          <w:rFonts w:ascii="Arial" w:hAnsi="Arial" w:cs="Arial"/>
          <w:sz w:val="24"/>
          <w:shd w:val="clear" w:color="auto" w:fill="FFFFFF"/>
        </w:rPr>
        <w:t>Prefeito Municipal de Bom Retiro do Sul, Estado do Rio Grande do Sul, no uso de suas atribuições legais que lhe são conferidas pela </w:t>
      </w:r>
      <w:hyperlink r:id="rId8" w:history="1">
        <w:r w:rsidRPr="00DA51B3">
          <w:rPr>
            <w:rFonts w:ascii="Arial" w:hAnsi="Arial" w:cs="Arial"/>
            <w:bCs/>
            <w:sz w:val="24"/>
            <w:u w:val="single"/>
            <w:shd w:val="clear" w:color="auto" w:fill="FFFFFF"/>
          </w:rPr>
          <w:t>Lei Orgânica</w:t>
        </w:r>
      </w:hyperlink>
      <w:r w:rsidRPr="00DA51B3">
        <w:rPr>
          <w:rFonts w:ascii="Arial" w:hAnsi="Arial" w:cs="Arial"/>
          <w:sz w:val="24"/>
          <w:shd w:val="clear" w:color="auto" w:fill="FFFFFF"/>
        </w:rPr>
        <w:t> Municipal vigente</w:t>
      </w:r>
      <w:r w:rsidRPr="00DA51B3">
        <w:rPr>
          <w:rFonts w:ascii="Arial" w:hAnsi="Arial" w:cs="Arial"/>
          <w:sz w:val="24"/>
          <w:szCs w:val="24"/>
        </w:rPr>
        <w:t>;</w:t>
      </w:r>
    </w:p>
    <w:p w14:paraId="0D13E9FE" w14:textId="77777777" w:rsidR="00DA51B3" w:rsidRPr="00DA51B3" w:rsidRDefault="00DA51B3" w:rsidP="00DA51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A51B3">
        <w:rPr>
          <w:rFonts w:ascii="Arial" w:hAnsi="Arial" w:cs="Arial"/>
          <w:b/>
          <w:i/>
          <w:sz w:val="24"/>
          <w:szCs w:val="24"/>
        </w:rPr>
        <w:tab/>
      </w:r>
      <w:r w:rsidRPr="00DA51B3">
        <w:rPr>
          <w:rFonts w:ascii="Arial" w:hAnsi="Arial" w:cs="Arial"/>
          <w:b/>
          <w:i/>
          <w:sz w:val="24"/>
          <w:szCs w:val="24"/>
        </w:rPr>
        <w:tab/>
        <w:t xml:space="preserve">FAÇO SABE </w:t>
      </w:r>
      <w:r w:rsidRPr="00DA51B3">
        <w:rPr>
          <w:rFonts w:ascii="Arial" w:hAnsi="Arial" w:cs="Arial"/>
          <w:sz w:val="24"/>
          <w:shd w:val="clear" w:color="auto" w:fill="FFFFFF"/>
        </w:rPr>
        <w:t>que o Poder Legislativo aprovou e eu sanciono e promulgo a seguinte Lei</w:t>
      </w:r>
    </w:p>
    <w:p w14:paraId="50046587" w14:textId="77777777" w:rsidR="00DA51B3" w:rsidRPr="00DA51B3" w:rsidRDefault="00DA51B3" w:rsidP="00DA51B3">
      <w:pPr>
        <w:spacing w:line="276" w:lineRule="auto"/>
        <w:jc w:val="both"/>
        <w:rPr>
          <w:rFonts w:ascii="Arial" w:hAnsi="Arial" w:cs="Arial"/>
          <w:sz w:val="20"/>
        </w:rPr>
      </w:pPr>
      <w:r w:rsidRPr="00DA51B3">
        <w:rPr>
          <w:rFonts w:ascii="Arial" w:hAnsi="Arial" w:cs="Arial"/>
          <w:b/>
          <w:i/>
          <w:sz w:val="24"/>
          <w:szCs w:val="24"/>
        </w:rPr>
        <w:tab/>
      </w:r>
      <w:r w:rsidRPr="00DA51B3">
        <w:rPr>
          <w:rFonts w:ascii="Arial" w:hAnsi="Arial" w:cs="Arial"/>
          <w:b/>
          <w:i/>
          <w:sz w:val="24"/>
          <w:szCs w:val="24"/>
        </w:rPr>
        <w:tab/>
      </w:r>
      <w:r w:rsidRPr="00DA51B3">
        <w:rPr>
          <w:rFonts w:ascii="Arial" w:hAnsi="Arial" w:cs="Arial"/>
          <w:b/>
          <w:iCs/>
          <w:sz w:val="24"/>
          <w:szCs w:val="24"/>
        </w:rPr>
        <w:t>Art. 1°</w:t>
      </w:r>
      <w:r w:rsidRPr="00DA51B3">
        <w:rPr>
          <w:rFonts w:ascii="Arial" w:hAnsi="Arial" w:cs="Arial"/>
          <w:b/>
          <w:i/>
          <w:sz w:val="24"/>
          <w:szCs w:val="24"/>
        </w:rPr>
        <w:t xml:space="preserve"> </w:t>
      </w:r>
      <w:r w:rsidRPr="00DA51B3">
        <w:rPr>
          <w:rFonts w:ascii="Arial" w:hAnsi="Arial" w:cs="Arial"/>
          <w:sz w:val="24"/>
          <w:szCs w:val="24"/>
          <w:shd w:val="clear" w:color="auto" w:fill="FFFFFF"/>
        </w:rPr>
        <w:t xml:space="preserve">Fica alterada a destinação da área adiante descrita, constante da matrícula </w:t>
      </w:r>
      <w:r w:rsidRPr="00DA51B3">
        <w:rPr>
          <w:rFonts w:ascii="Arial" w:hAnsi="Arial" w:cs="Arial"/>
          <w:sz w:val="24"/>
          <w:szCs w:val="24"/>
        </w:rPr>
        <w:t xml:space="preserve">nº. </w:t>
      </w:r>
      <w:r w:rsidRPr="00DA51B3">
        <w:rPr>
          <w:rFonts w:ascii="Arial" w:hAnsi="Arial" w:cs="Arial"/>
          <w:iCs/>
          <w:sz w:val="24"/>
          <w:szCs w:val="24"/>
        </w:rPr>
        <w:t>7.003</w:t>
      </w:r>
      <w:r w:rsidRPr="00DA51B3">
        <w:rPr>
          <w:rFonts w:ascii="Arial" w:hAnsi="Arial" w:cs="Arial"/>
          <w:i/>
          <w:sz w:val="20"/>
        </w:rPr>
        <w:t xml:space="preserve"> </w:t>
      </w:r>
      <w:r w:rsidRPr="00DA51B3">
        <w:rPr>
          <w:rFonts w:ascii="Arial" w:hAnsi="Arial" w:cs="Arial"/>
          <w:sz w:val="24"/>
          <w:szCs w:val="24"/>
        </w:rPr>
        <w:t>do Ofício do Registro do Ofício do Registro do Imóvel de Bom Retiro do Sul – RS, de bem de uso comum para bem de uso dominical, visando regularizar o parcelamento de solo, projetado pelo município e permitindo o uso de área industrial:</w:t>
      </w:r>
    </w:p>
    <w:p w14:paraId="53B7C4FB" w14:textId="77777777" w:rsidR="00DA51B3" w:rsidRPr="00DA51B3" w:rsidRDefault="00DA51B3" w:rsidP="00DA51B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C0CC253" w14:textId="77777777" w:rsidR="00DA51B3" w:rsidRPr="00DA51B3" w:rsidRDefault="00DA51B3" w:rsidP="00DA51B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A51B3">
        <w:rPr>
          <w:rFonts w:ascii="Arial" w:hAnsi="Arial" w:cs="Arial"/>
          <w:b/>
          <w:bCs/>
          <w:sz w:val="24"/>
          <w:szCs w:val="24"/>
          <w:shd w:val="clear" w:color="auto" w:fill="FFFFFF"/>
        </w:rPr>
        <w:t>Matricula n° 7.003;</w:t>
      </w:r>
    </w:p>
    <w:p w14:paraId="2087CEA2" w14:textId="77777777" w:rsidR="00DA51B3" w:rsidRPr="00DA51B3" w:rsidRDefault="00DA51B3" w:rsidP="00DA51B3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A51B3">
        <w:rPr>
          <w:rFonts w:ascii="Arial" w:hAnsi="Arial" w:cs="Arial"/>
          <w:bCs/>
          <w:iCs/>
          <w:sz w:val="22"/>
          <w:szCs w:val="22"/>
        </w:rPr>
        <w:t>“Imóvel - Área de Recreação Pública e de Uso Institucional – Área Urbana com a superfície de 5.533,57m² (cinco mil, quinhentos e trinta e três metros e cinquenta e sete decímetros quadrados), sem benfeitorias, localizado na quadra D do Loteamento “Construindo um Futuro”, situado na esquina formada pela Avenida Ottomar Jacob Ely e Rua C, bairro São João, Bom Retiro do Sul-RS, com as seguintes medidas e confrontações: seguindo no sentido anti-horário, faz frente a Sudeste numa extensão de 58,89 metros com a Rua “C”, quando forma um ângulo de 87°41’, confronta-se a Nordeste numa extensão de 93,62 metros, com a Avenida Ottomar Jacob Ely, quando forma ângulo de 90°23’, confronta-se a Noroeste, numa extensão de 59,60 metros, com a Rua “A”, quando forma ângulo de 89°8; confronta-se a Sudoeste numa extensão de 91,65 metros, com o Prolongamento da Rua Alfredo Lopes de Araújo, encontrando a linha de partida e formando com a mesma um ângulo de 92°47’, fechando o perímetro.”</w:t>
      </w:r>
    </w:p>
    <w:p w14:paraId="150EE695" w14:textId="77777777" w:rsidR="00DA51B3" w:rsidRPr="00DA51B3" w:rsidRDefault="00DA51B3" w:rsidP="00DA51B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DA51B3">
        <w:rPr>
          <w:rFonts w:ascii="Arial" w:hAnsi="Arial" w:cs="Arial"/>
          <w:b/>
          <w:sz w:val="24"/>
          <w:szCs w:val="24"/>
        </w:rPr>
        <w:t xml:space="preserve">Art. 2° </w:t>
      </w:r>
      <w:r w:rsidRPr="00DA51B3">
        <w:rPr>
          <w:rFonts w:ascii="Arial" w:hAnsi="Arial" w:cs="Arial"/>
          <w:sz w:val="24"/>
          <w:szCs w:val="24"/>
          <w:shd w:val="clear" w:color="auto" w:fill="FFFFFF"/>
        </w:rPr>
        <w:t>A área descrita no artigo 1° passam a ter seu uso dominical, nos termos do artigo 99, inciso III, do Código Civil Brasileiro, para fins de futura destinação que projeto e lei específica assim dispuser.</w:t>
      </w:r>
    </w:p>
    <w:p w14:paraId="77B0B1C6" w14:textId="77777777" w:rsidR="00DA51B3" w:rsidRPr="00DA51B3" w:rsidRDefault="00DA51B3" w:rsidP="00DA51B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A0FC5A" w14:textId="77777777" w:rsidR="00DA51B3" w:rsidRPr="00DA51B3" w:rsidRDefault="00DA51B3" w:rsidP="00DA51B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51B3">
        <w:rPr>
          <w:rFonts w:ascii="Arial" w:hAnsi="Arial" w:cs="Arial"/>
          <w:b/>
          <w:sz w:val="24"/>
          <w:szCs w:val="24"/>
        </w:rPr>
        <w:t xml:space="preserve">Art. 3° </w:t>
      </w:r>
      <w:r w:rsidRPr="00DA51B3">
        <w:rPr>
          <w:rFonts w:ascii="Arial" w:hAnsi="Arial" w:cs="Arial"/>
          <w:sz w:val="24"/>
          <w:szCs w:val="24"/>
          <w:shd w:val="clear" w:color="auto" w:fill="FFFFFF"/>
        </w:rPr>
        <w:t>Esta Lei entra em vigor na data de sua publicação.</w:t>
      </w:r>
    </w:p>
    <w:p w14:paraId="332F1F3E" w14:textId="77777777" w:rsidR="00DA51B3" w:rsidRDefault="00DA51B3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98031A5" w14:textId="07651EC7" w:rsidR="007C7686" w:rsidRDefault="00A7312F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C7686"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 w:rsidR="00164986">
        <w:rPr>
          <w:rFonts w:ascii="Arial" w:hAnsi="Arial" w:cs="Arial"/>
          <w:sz w:val="24"/>
          <w:szCs w:val="24"/>
        </w:rPr>
        <w:t xml:space="preserve"> </w:t>
      </w:r>
      <w:r w:rsidR="006D61DA">
        <w:rPr>
          <w:rFonts w:ascii="Arial" w:hAnsi="Arial" w:cs="Arial"/>
          <w:sz w:val="24"/>
          <w:szCs w:val="24"/>
        </w:rPr>
        <w:t>04</w:t>
      </w:r>
      <w:r w:rsidR="009351F4">
        <w:rPr>
          <w:rFonts w:ascii="Arial" w:hAnsi="Arial" w:cs="Arial"/>
          <w:sz w:val="24"/>
          <w:szCs w:val="24"/>
        </w:rPr>
        <w:t xml:space="preserve"> de</w:t>
      </w:r>
      <w:r w:rsidR="00B77BFA">
        <w:rPr>
          <w:rFonts w:ascii="Arial" w:hAnsi="Arial" w:cs="Arial"/>
          <w:sz w:val="24"/>
          <w:szCs w:val="24"/>
        </w:rPr>
        <w:t xml:space="preserve"> </w:t>
      </w:r>
      <w:r w:rsidR="006D61DA">
        <w:rPr>
          <w:rFonts w:ascii="Arial" w:hAnsi="Arial" w:cs="Arial"/>
          <w:sz w:val="24"/>
          <w:szCs w:val="24"/>
        </w:rPr>
        <w:t>novembro</w:t>
      </w:r>
      <w:r w:rsidR="001C0CC4">
        <w:rPr>
          <w:rFonts w:ascii="Arial" w:hAnsi="Arial" w:cs="Arial"/>
          <w:sz w:val="24"/>
          <w:szCs w:val="24"/>
        </w:rPr>
        <w:t xml:space="preserve"> </w:t>
      </w:r>
      <w:r w:rsidR="007C7686" w:rsidRPr="00D60C10">
        <w:rPr>
          <w:rFonts w:ascii="Arial" w:hAnsi="Arial" w:cs="Arial"/>
          <w:sz w:val="24"/>
          <w:szCs w:val="24"/>
        </w:rPr>
        <w:t>de 20</w:t>
      </w:r>
      <w:r w:rsidR="00954A18">
        <w:rPr>
          <w:rFonts w:ascii="Arial" w:hAnsi="Arial" w:cs="Arial"/>
          <w:sz w:val="24"/>
          <w:szCs w:val="24"/>
        </w:rPr>
        <w:t>2</w:t>
      </w:r>
      <w:r w:rsidR="00312D01">
        <w:rPr>
          <w:rFonts w:ascii="Arial" w:hAnsi="Arial" w:cs="Arial"/>
          <w:sz w:val="24"/>
          <w:szCs w:val="24"/>
        </w:rPr>
        <w:t>1</w:t>
      </w:r>
      <w:r w:rsidR="007C7686" w:rsidRPr="00D60C10">
        <w:rPr>
          <w:rFonts w:ascii="Arial" w:hAnsi="Arial" w:cs="Arial"/>
          <w:sz w:val="24"/>
          <w:szCs w:val="24"/>
        </w:rPr>
        <w:t>.</w:t>
      </w:r>
    </w:p>
    <w:p w14:paraId="6616AAB2" w14:textId="77777777" w:rsidR="00126636" w:rsidRDefault="00126636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34D177C" w14:textId="4D10B47B" w:rsidR="00A7312F" w:rsidRPr="006F653F" w:rsidRDefault="005C55EF" w:rsidP="00F5129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="00F51295"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30FA1B92" w14:textId="52C8DFEC" w:rsidR="00F51295" w:rsidRPr="006F653F" w:rsidRDefault="00F51295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0600774D" w14:textId="01FDD13F" w:rsidR="00F51295" w:rsidRPr="006F653F" w:rsidRDefault="009B6222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F51295">
        <w:rPr>
          <w:rFonts w:ascii="Arial" w:hAnsi="Arial" w:cs="Arial"/>
          <w:noProof/>
          <w:sz w:val="18"/>
          <w:szCs w:val="18"/>
        </w:rPr>
        <w:t xml:space="preserve">    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321CCC7B" w14:textId="772282B8" w:rsidR="003F7A6C" w:rsidRDefault="00F51295" w:rsidP="00C0789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="009B6222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 w:rsidR="003F7A6C">
        <w:rPr>
          <w:rFonts w:ascii="Arial" w:hAnsi="Arial" w:cs="Arial"/>
          <w:noProof/>
          <w:sz w:val="24"/>
          <w:szCs w:val="24"/>
        </w:rPr>
        <w:t xml:space="preserve"> </w:t>
      </w:r>
    </w:p>
    <w:sectPr w:rsidR="003F7A6C" w:rsidSect="00DA51B3">
      <w:headerReference w:type="default" r:id="rId9"/>
      <w:pgSz w:w="11906" w:h="16838"/>
      <w:pgMar w:top="227" w:right="1274" w:bottom="28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D76E" w14:textId="77777777" w:rsidR="00715DA7" w:rsidRDefault="00715DA7" w:rsidP="008C505E">
      <w:r>
        <w:separator/>
      </w:r>
    </w:p>
  </w:endnote>
  <w:endnote w:type="continuationSeparator" w:id="0">
    <w:p w14:paraId="12653E2C" w14:textId="77777777" w:rsidR="00715DA7" w:rsidRDefault="00715DA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A138" w14:textId="77777777" w:rsidR="00715DA7" w:rsidRDefault="00715DA7" w:rsidP="008C505E">
      <w:r>
        <w:separator/>
      </w:r>
    </w:p>
  </w:footnote>
  <w:footnote w:type="continuationSeparator" w:id="0">
    <w:p w14:paraId="2EC822C4" w14:textId="77777777" w:rsidR="00715DA7" w:rsidRDefault="00715DA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5" name="Imagem 5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6" name="Imagem 6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715DA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715DA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17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106584"/>
    <w:rsid w:val="00110952"/>
    <w:rsid w:val="00117C86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2065"/>
    <w:rsid w:val="00454C67"/>
    <w:rsid w:val="00461F3E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15DA7"/>
    <w:rsid w:val="007250F3"/>
    <w:rsid w:val="00731065"/>
    <w:rsid w:val="00735D4C"/>
    <w:rsid w:val="00765464"/>
    <w:rsid w:val="0077016F"/>
    <w:rsid w:val="00771318"/>
    <w:rsid w:val="007723DD"/>
    <w:rsid w:val="00792C4B"/>
    <w:rsid w:val="00794BA7"/>
    <w:rsid w:val="007A162A"/>
    <w:rsid w:val="007B32BD"/>
    <w:rsid w:val="007B4C06"/>
    <w:rsid w:val="007B545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1CED"/>
    <w:rsid w:val="009B3C0D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94487"/>
    <w:rsid w:val="00D96402"/>
    <w:rsid w:val="00DA0ECE"/>
    <w:rsid w:val="00DA1778"/>
    <w:rsid w:val="00DA51B3"/>
    <w:rsid w:val="00DA5E6E"/>
    <w:rsid w:val="00DA67E7"/>
    <w:rsid w:val="00DC31D9"/>
    <w:rsid w:val="00DC6F89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om-retiro-do-sul-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2021-10-27T16:41:00Z</cp:lastPrinted>
  <dcterms:created xsi:type="dcterms:W3CDTF">2021-11-04T12:41:00Z</dcterms:created>
  <dcterms:modified xsi:type="dcterms:W3CDTF">2021-11-04T12:41:00Z</dcterms:modified>
</cp:coreProperties>
</file>